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65" w:rsidRPr="00FB6565" w:rsidRDefault="00FB6565" w:rsidP="00FB6565">
      <w:pPr>
        <w:autoSpaceDE w:val="0"/>
        <w:autoSpaceDN w:val="0"/>
        <w:adjustRightInd w:val="0"/>
        <w:spacing w:after="0" w:line="240" w:lineRule="auto"/>
        <w:jc w:val="both"/>
        <w:rPr>
          <w:rFonts w:ascii="Times New Roman" w:hAnsi="Times New Roman" w:cs="Times New Roman"/>
          <w:b/>
          <w:bCs/>
          <w:sz w:val="20"/>
          <w:szCs w:val="20"/>
        </w:rPr>
      </w:pPr>
      <w:r w:rsidRPr="00FB6565">
        <w:rPr>
          <w:rFonts w:ascii="Times New Roman" w:hAnsi="Times New Roman" w:cs="Times New Roman"/>
          <w:b/>
          <w:bCs/>
          <w:color w:val="000000"/>
          <w:sz w:val="20"/>
          <w:szCs w:val="20"/>
        </w:rPr>
        <w:t>Department of Sociology</w:t>
      </w:r>
    </w:p>
    <w:p w:rsidR="00FB6565" w:rsidRPr="00FB6565" w:rsidRDefault="00FB6565" w:rsidP="00FB6565">
      <w:pPr>
        <w:autoSpaceDE w:val="0"/>
        <w:autoSpaceDN w:val="0"/>
        <w:adjustRightInd w:val="0"/>
        <w:spacing w:after="0" w:line="240" w:lineRule="auto"/>
        <w:jc w:val="both"/>
        <w:rPr>
          <w:rFonts w:ascii="Times New Roman" w:hAnsi="Times New Roman" w:cs="Times New Roman"/>
          <w:b/>
          <w:bCs/>
          <w:sz w:val="20"/>
          <w:szCs w:val="20"/>
        </w:rPr>
      </w:pPr>
      <w:r w:rsidRPr="00FB6565">
        <w:rPr>
          <w:rFonts w:ascii="Times New Roman" w:hAnsi="Times New Roman" w:cs="Times New Roman"/>
          <w:b/>
          <w:bCs/>
          <w:sz w:val="20"/>
          <w:szCs w:val="20"/>
        </w:rPr>
        <w:t>School of Social Sciences and Education</w:t>
      </w:r>
    </w:p>
    <w:p w:rsidR="00FB6565" w:rsidRPr="00FB6565" w:rsidRDefault="00FB6565" w:rsidP="00FB6565">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Department Chair, Interim:</w:t>
      </w:r>
      <w:r w:rsidRPr="00FB6565">
        <w:rPr>
          <w:rFonts w:ascii="Times New Roman" w:hAnsi="Times New Roman" w:cs="Times New Roman"/>
          <w:color w:val="000000"/>
          <w:sz w:val="20"/>
          <w:szCs w:val="20"/>
        </w:rPr>
        <w:t xml:space="preserve"> Edwin H. Sasaki</w:t>
      </w:r>
    </w:p>
    <w:p w:rsidR="00FB6565" w:rsidRPr="00FB6565" w:rsidRDefault="00FB6565" w:rsidP="00FB6565">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Department Office:</w:t>
      </w:r>
      <w:r w:rsidRPr="00FB6565">
        <w:rPr>
          <w:rFonts w:ascii="Times New Roman" w:hAnsi="Times New Roman" w:cs="Times New Roman"/>
          <w:color w:val="000000"/>
          <w:sz w:val="20"/>
          <w:szCs w:val="20"/>
        </w:rPr>
        <w:t xml:space="preserve"> Dorothy </w:t>
      </w:r>
      <w:proofErr w:type="spellStart"/>
      <w:r w:rsidRPr="00FB6565">
        <w:rPr>
          <w:rFonts w:ascii="Times New Roman" w:hAnsi="Times New Roman" w:cs="Times New Roman"/>
          <w:color w:val="000000"/>
          <w:sz w:val="20"/>
          <w:szCs w:val="20"/>
        </w:rPr>
        <w:t>Donahoe</w:t>
      </w:r>
      <w:proofErr w:type="spellEnd"/>
      <w:r w:rsidRPr="00FB6565">
        <w:rPr>
          <w:rFonts w:ascii="Times New Roman" w:hAnsi="Times New Roman" w:cs="Times New Roman"/>
          <w:color w:val="000000"/>
          <w:sz w:val="20"/>
          <w:szCs w:val="20"/>
        </w:rPr>
        <w:t xml:space="preserve"> Hall, AA209</w:t>
      </w:r>
    </w:p>
    <w:p w:rsidR="00FB6565" w:rsidRPr="00FB6565" w:rsidRDefault="00FB6565" w:rsidP="00FB6565">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Telephone:</w:t>
      </w:r>
      <w:r w:rsidRPr="00FB6565">
        <w:rPr>
          <w:rFonts w:ascii="Times New Roman" w:hAnsi="Times New Roman" w:cs="Times New Roman"/>
          <w:color w:val="000000"/>
          <w:sz w:val="20"/>
          <w:szCs w:val="20"/>
        </w:rPr>
        <w:t xml:space="preserve"> (661) 654-2368</w:t>
      </w:r>
    </w:p>
    <w:p w:rsidR="00FB6565" w:rsidRPr="00FB6565" w:rsidRDefault="00FB6565" w:rsidP="00FB6565">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565">
        <w:rPr>
          <w:rFonts w:ascii="Times New Roman" w:hAnsi="Times New Roman" w:cs="Times New Roman"/>
          <w:b/>
          <w:bCs/>
          <w:color w:val="000000"/>
          <w:sz w:val="20"/>
          <w:szCs w:val="20"/>
        </w:rPr>
        <w:t>email</w:t>
      </w:r>
      <w:proofErr w:type="gramEnd"/>
      <w:r w:rsidRPr="00FB6565">
        <w:rPr>
          <w:rFonts w:ascii="Times New Roman" w:hAnsi="Times New Roman" w:cs="Times New Roman"/>
          <w:b/>
          <w:bCs/>
          <w:color w:val="000000"/>
          <w:sz w:val="20"/>
          <w:szCs w:val="20"/>
        </w:rPr>
        <w:t>:</w:t>
      </w:r>
      <w:r w:rsidRPr="00FB6565">
        <w:rPr>
          <w:rFonts w:ascii="Times New Roman" w:hAnsi="Times New Roman" w:cs="Times New Roman"/>
          <w:color w:val="000000"/>
          <w:sz w:val="20"/>
          <w:szCs w:val="20"/>
        </w:rPr>
        <w:t xml:space="preserve"> pcadena@csub.edu</w:t>
      </w:r>
    </w:p>
    <w:p w:rsidR="00FB6565" w:rsidRPr="00FB6565" w:rsidRDefault="00FB6565" w:rsidP="00FB6565">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Website:</w:t>
      </w:r>
      <w:r w:rsidRPr="00FB6565">
        <w:rPr>
          <w:rFonts w:ascii="Times New Roman" w:hAnsi="Times New Roman" w:cs="Times New Roman"/>
          <w:color w:val="000000"/>
          <w:sz w:val="20"/>
          <w:szCs w:val="20"/>
        </w:rPr>
        <w:t xml:space="preserve"> www.csub.edu/Sociology/</w:t>
      </w:r>
    </w:p>
    <w:p w:rsidR="00FB6565" w:rsidRPr="00FB6565" w:rsidRDefault="00FB6565" w:rsidP="00FB6565">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Faculty:</w:t>
      </w:r>
      <w:r w:rsidRPr="00FB6565">
        <w:rPr>
          <w:rFonts w:ascii="Times New Roman" w:hAnsi="Times New Roman" w:cs="Times New Roman"/>
          <w:color w:val="000000"/>
          <w:sz w:val="20"/>
          <w:szCs w:val="20"/>
        </w:rPr>
        <w:t xml:space="preserve"> D. Anderson</w:t>
      </w:r>
      <w:r>
        <w:rPr>
          <w:rFonts w:ascii="Times New Roman" w:hAnsi="Times New Roman" w:cs="Times New Roman"/>
          <w:color w:val="000000"/>
          <w:sz w:val="20"/>
          <w:szCs w:val="20"/>
        </w:rPr>
        <w:t xml:space="preserve">-Facile, J. </w:t>
      </w:r>
      <w:proofErr w:type="spellStart"/>
      <w:r>
        <w:rPr>
          <w:rFonts w:ascii="Times New Roman" w:hAnsi="Times New Roman" w:cs="Times New Roman"/>
          <w:color w:val="000000"/>
          <w:sz w:val="20"/>
          <w:szCs w:val="20"/>
        </w:rPr>
        <w:t>Armentor</w:t>
      </w:r>
      <w:proofErr w:type="spellEnd"/>
      <w:r>
        <w:rPr>
          <w:rFonts w:ascii="Times New Roman" w:hAnsi="Times New Roman" w:cs="Times New Roman"/>
          <w:color w:val="000000"/>
          <w:sz w:val="20"/>
          <w:szCs w:val="20"/>
        </w:rPr>
        <w:t xml:space="preserve">, D. </w:t>
      </w:r>
      <w:proofErr w:type="spellStart"/>
      <w:r>
        <w:rPr>
          <w:rFonts w:ascii="Times New Roman" w:hAnsi="Times New Roman" w:cs="Times New Roman"/>
          <w:color w:val="000000"/>
          <w:sz w:val="20"/>
          <w:szCs w:val="20"/>
        </w:rPr>
        <w:t>Cervi</w:t>
      </w:r>
      <w:proofErr w:type="spellEnd"/>
      <w:r>
        <w:rPr>
          <w:rFonts w:ascii="Times New Roman" w:hAnsi="Times New Roman" w:cs="Times New Roman"/>
          <w:color w:val="000000"/>
          <w:sz w:val="20"/>
          <w:szCs w:val="20"/>
        </w:rPr>
        <w:t xml:space="preserve">, </w:t>
      </w:r>
      <w:bookmarkStart w:id="0" w:name="_GoBack"/>
      <w:bookmarkEnd w:id="0"/>
      <w:r w:rsidRPr="00FB6565">
        <w:rPr>
          <w:rFonts w:ascii="Times New Roman" w:hAnsi="Times New Roman" w:cs="Times New Roman"/>
          <w:color w:val="000000"/>
          <w:sz w:val="20"/>
          <w:szCs w:val="20"/>
        </w:rPr>
        <w:t xml:space="preserve">R. Dugan, M. </w:t>
      </w:r>
      <w:proofErr w:type="spellStart"/>
      <w:r w:rsidRPr="00FB6565">
        <w:rPr>
          <w:rFonts w:ascii="Times New Roman" w:hAnsi="Times New Roman" w:cs="Times New Roman"/>
          <w:color w:val="000000"/>
          <w:sz w:val="20"/>
          <w:szCs w:val="20"/>
        </w:rPr>
        <w:t>Jha</w:t>
      </w:r>
      <w:proofErr w:type="spellEnd"/>
      <w:r w:rsidRPr="00FB6565">
        <w:rPr>
          <w:rFonts w:ascii="Times New Roman" w:hAnsi="Times New Roman" w:cs="Times New Roman"/>
          <w:color w:val="000000"/>
          <w:sz w:val="20"/>
          <w:szCs w:val="20"/>
        </w:rPr>
        <w:t xml:space="preserve">, A. </w:t>
      </w:r>
      <w:proofErr w:type="spellStart"/>
      <w:r w:rsidRPr="00FB6565">
        <w:rPr>
          <w:rFonts w:ascii="Times New Roman" w:hAnsi="Times New Roman" w:cs="Times New Roman"/>
          <w:color w:val="000000"/>
          <w:sz w:val="20"/>
          <w:szCs w:val="20"/>
        </w:rPr>
        <w:t>Kebede</w:t>
      </w:r>
      <w:proofErr w:type="spellEnd"/>
      <w:r w:rsidRPr="00FB6565">
        <w:rPr>
          <w:rFonts w:ascii="Times New Roman" w:hAnsi="Times New Roman" w:cs="Times New Roman"/>
          <w:color w:val="000000"/>
          <w:sz w:val="20"/>
          <w:szCs w:val="20"/>
        </w:rPr>
        <w:t xml:space="preserve">, V. </w:t>
      </w:r>
      <w:proofErr w:type="spellStart"/>
      <w:r w:rsidRPr="00FB6565">
        <w:rPr>
          <w:rFonts w:ascii="Times New Roman" w:hAnsi="Times New Roman" w:cs="Times New Roman"/>
          <w:color w:val="000000"/>
          <w:sz w:val="20"/>
          <w:szCs w:val="20"/>
        </w:rPr>
        <w:t>Kohli</w:t>
      </w:r>
      <w:proofErr w:type="spellEnd"/>
      <w:r w:rsidRPr="00FB6565">
        <w:rPr>
          <w:rFonts w:ascii="Times New Roman" w:hAnsi="Times New Roman" w:cs="Times New Roman"/>
          <w:color w:val="000000"/>
          <w:sz w:val="20"/>
          <w:szCs w:val="20"/>
        </w:rPr>
        <w:t xml:space="preserve">, E. Molina-Jackson, </w:t>
      </w:r>
    </w:p>
    <w:p w:rsidR="00FB6565" w:rsidRPr="00FB6565" w:rsidRDefault="00FB6565" w:rsidP="00FB6565">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 xml:space="preserve">G. Santos, D. Willits </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Program Description</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The program in Sociology administers two degrees, a Bachelor of Arts and a Master of Arts.</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The Sociology program faculty stresses a close working relationship with students and strongly encourages students to take full advantage of the many opportunities the Department provides for collaborative research with faculty, student internships, and other direct collaboration of professional skills. The department’s program learning goals and objectives can be found at the department’s website.</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autoSpaceDE w:val="0"/>
        <w:autoSpaceDN w:val="0"/>
        <w:adjustRightInd w:val="0"/>
        <w:spacing w:after="0" w:line="240" w:lineRule="auto"/>
        <w:jc w:val="both"/>
        <w:rPr>
          <w:rFonts w:ascii="Times New Roman" w:hAnsi="Times New Roman" w:cs="Times New Roman"/>
          <w:b/>
          <w:bCs/>
          <w:color w:val="000000"/>
          <w:sz w:val="20"/>
          <w:szCs w:val="20"/>
        </w:rPr>
      </w:pPr>
      <w:r w:rsidRPr="00FB6565">
        <w:rPr>
          <w:rFonts w:ascii="Times New Roman" w:hAnsi="Times New Roman" w:cs="Times New Roman"/>
          <w:b/>
          <w:bCs/>
          <w:color w:val="000000"/>
          <w:sz w:val="20"/>
          <w:szCs w:val="20"/>
        </w:rPr>
        <w:t>Mission Statement</w:t>
      </w:r>
    </w:p>
    <w:p w:rsidR="00FB6565" w:rsidRPr="00FB6565" w:rsidRDefault="00FB6565" w:rsidP="00FB6565">
      <w:pPr>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color w:val="000000"/>
          <w:sz w:val="20"/>
          <w:szCs w:val="20"/>
        </w:rPr>
        <w:t xml:space="preserve">Our goal is to advance students’ intellectual preparation in macro and micro sociological concepts through rigorous, substantive, theoretical, and methodological coursework.  The program provides opportunities for praxis oriented internships, and on-going and continuous engagement with the program faculty’s teaching and research activities.  Our graduates will have the personal and scholarly skills needed to face the challenges associated with social change, diversity of persons and ideas, and an evolving global economy.   </w:t>
      </w:r>
    </w:p>
    <w:p w:rsidR="00FB6565" w:rsidRPr="00FB6565" w:rsidRDefault="00FB6565" w:rsidP="00FB6565">
      <w:pPr>
        <w:tabs>
          <w:tab w:val="left" w:pos="1440"/>
          <w:tab w:val="left" w:pos="1900"/>
          <w:tab w:val="left" w:pos="1980"/>
        </w:tabs>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autoSpaceDE w:val="0"/>
        <w:autoSpaceDN w:val="0"/>
        <w:adjustRightInd w:val="0"/>
        <w:spacing w:after="0" w:line="240" w:lineRule="auto"/>
        <w:jc w:val="both"/>
        <w:rPr>
          <w:rFonts w:ascii="Times New Roman" w:hAnsi="Times New Roman" w:cs="Times New Roman"/>
          <w:b/>
          <w:bCs/>
          <w:color w:val="000000"/>
          <w:sz w:val="20"/>
          <w:szCs w:val="20"/>
        </w:rPr>
      </w:pPr>
      <w:r w:rsidRPr="00FB6565">
        <w:rPr>
          <w:rFonts w:ascii="Times New Roman" w:hAnsi="Times New Roman" w:cs="Times New Roman"/>
          <w:b/>
          <w:bCs/>
          <w:color w:val="000000"/>
          <w:sz w:val="20"/>
          <w:szCs w:val="20"/>
        </w:rPr>
        <w:t>Requirements for the Bachelor of Arts Degree with a Major in Sociology</w:t>
      </w:r>
    </w:p>
    <w:p w:rsidR="00FB6565" w:rsidRPr="00FB6565" w:rsidRDefault="00FB6565" w:rsidP="00FB6565">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The Bachelor of Arts Degree with a major in Sociology requires a minimum of 180 units which includes courses for the major and minor and courses for the other university-wide graduation requirements: General Education, American Institutions, First-Year Experience, Gender-Race-Ethnicity, Upper Division Writing, and Foreign Language. To fulfill the requirements for the major in sociology, the student must complete courses acceptable to the Department, including at least nine at the upper-division level.  Typical course patterns for graduation can be found on the department Web Site.</w:t>
      </w:r>
    </w:p>
    <w:p w:rsidR="00FB6565" w:rsidRPr="00FB6565" w:rsidRDefault="00FB6565" w:rsidP="00FB6565">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FB6565" w:rsidRPr="00FB6565" w:rsidRDefault="00FB6565" w:rsidP="00FB6565">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FB6565">
        <w:rPr>
          <w:rFonts w:ascii="Times New Roman" w:hAnsi="Times New Roman" w:cs="Times New Roman"/>
          <w:b/>
          <w:bCs/>
          <w:sz w:val="20"/>
          <w:szCs w:val="20"/>
        </w:rPr>
        <w:t>Requirements for the Bachelor of Arts Degree in Sociology</w:t>
      </w:r>
    </w:p>
    <w:p w:rsidR="00FB6565" w:rsidRPr="00FB6565" w:rsidRDefault="00FB6565" w:rsidP="00FB6565">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FB6565" w:rsidRPr="00FB6565" w:rsidRDefault="00FB6565" w:rsidP="00FB6565">
      <w:pPr>
        <w:tabs>
          <w:tab w:val="left" w:pos="3465"/>
        </w:tabs>
        <w:autoSpaceDE w:val="0"/>
        <w:autoSpaceDN w:val="0"/>
        <w:adjustRightInd w:val="0"/>
        <w:spacing w:after="0" w:line="240" w:lineRule="auto"/>
        <w:jc w:val="both"/>
        <w:rPr>
          <w:rFonts w:ascii="Times New Roman" w:hAnsi="Times New Roman" w:cs="Times New Roman"/>
          <w:b/>
          <w:bCs/>
          <w:sz w:val="20"/>
          <w:szCs w:val="20"/>
        </w:rPr>
      </w:pPr>
      <w:r w:rsidRPr="00FB6565">
        <w:rPr>
          <w:rFonts w:ascii="Times New Roman" w:hAnsi="Times New Roman" w:cs="Times New Roman"/>
          <w:b/>
          <w:bCs/>
          <w:sz w:val="20"/>
          <w:szCs w:val="20"/>
        </w:rPr>
        <w:t xml:space="preserve">Total Units Required to Graduate </w:t>
      </w:r>
      <w:r w:rsidRPr="00FB6565">
        <w:rPr>
          <w:rFonts w:ascii="Times New Roman" w:hAnsi="Times New Roman" w:cs="Times New Roman"/>
          <w:b/>
          <w:bCs/>
          <w:sz w:val="20"/>
          <w:szCs w:val="20"/>
        </w:rPr>
        <w:tab/>
        <w:t>180 units</w:t>
      </w:r>
    </w:p>
    <w:p w:rsidR="00FB6565" w:rsidRPr="00FB6565" w:rsidRDefault="00FB6565" w:rsidP="00FB6565">
      <w:pPr>
        <w:tabs>
          <w:tab w:val="left" w:pos="3566"/>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b/>
          <w:bCs/>
          <w:sz w:val="20"/>
          <w:szCs w:val="20"/>
        </w:rPr>
        <w:t xml:space="preserve">Major Requirements  </w:t>
      </w:r>
      <w:r w:rsidRPr="00FB6565">
        <w:rPr>
          <w:rFonts w:ascii="Times New Roman" w:hAnsi="Times New Roman" w:cs="Times New Roman"/>
          <w:b/>
          <w:bCs/>
          <w:sz w:val="20"/>
          <w:szCs w:val="20"/>
        </w:rPr>
        <w:tab/>
        <w:t>61 units</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Lower Division</w:t>
      </w:r>
      <w:r w:rsidRPr="00FB6565">
        <w:rPr>
          <w:rFonts w:ascii="Times New Roman" w:hAnsi="Times New Roman" w:cs="Times New Roman"/>
          <w:sz w:val="20"/>
          <w:szCs w:val="20"/>
        </w:rPr>
        <w:tab/>
        <w:t>10</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Core Curriculum</w:t>
      </w:r>
      <w:r w:rsidRPr="00FB6565">
        <w:rPr>
          <w:rFonts w:ascii="Times New Roman" w:hAnsi="Times New Roman" w:cs="Times New Roman"/>
          <w:sz w:val="20"/>
          <w:szCs w:val="20"/>
        </w:rPr>
        <w:tab/>
        <w:t>51</w:t>
      </w:r>
    </w:p>
    <w:p w:rsidR="00FB6565" w:rsidRPr="00FB6565" w:rsidRDefault="00FB6565" w:rsidP="00FB6565">
      <w:pPr>
        <w:tabs>
          <w:tab w:val="left" w:pos="3566"/>
        </w:tabs>
        <w:autoSpaceDE w:val="0"/>
        <w:autoSpaceDN w:val="0"/>
        <w:adjustRightInd w:val="0"/>
        <w:spacing w:after="0" w:line="240" w:lineRule="auto"/>
        <w:jc w:val="both"/>
        <w:rPr>
          <w:rFonts w:ascii="Times New Roman" w:hAnsi="Times New Roman" w:cs="Times New Roman"/>
          <w:b/>
          <w:bCs/>
          <w:sz w:val="20"/>
          <w:szCs w:val="20"/>
        </w:rPr>
      </w:pPr>
      <w:r w:rsidRPr="00FB6565">
        <w:rPr>
          <w:rFonts w:ascii="Times New Roman" w:hAnsi="Times New Roman" w:cs="Times New Roman"/>
          <w:b/>
          <w:bCs/>
          <w:sz w:val="20"/>
          <w:szCs w:val="20"/>
        </w:rPr>
        <w:t xml:space="preserve">Minor Requirement </w:t>
      </w:r>
      <w:r w:rsidRPr="00FB6565">
        <w:rPr>
          <w:rFonts w:ascii="Times New Roman" w:hAnsi="Times New Roman" w:cs="Times New Roman"/>
          <w:b/>
          <w:bCs/>
          <w:sz w:val="20"/>
          <w:szCs w:val="20"/>
        </w:rPr>
        <w:tab/>
        <w:t>20 units</w:t>
      </w:r>
      <w:r w:rsidRPr="00FB6565">
        <w:rPr>
          <w:rFonts w:ascii="Times New Roman" w:hAnsi="Times New Roman" w:cs="Times New Roman"/>
          <w:b/>
          <w:bCs/>
          <w:sz w:val="20"/>
          <w:szCs w:val="20"/>
        </w:rPr>
        <w:tab/>
      </w:r>
      <w:r w:rsidRPr="00FB6565">
        <w:rPr>
          <w:rFonts w:ascii="Times New Roman" w:hAnsi="Times New Roman" w:cs="Times New Roman"/>
          <w:i/>
          <w:iCs/>
          <w:sz w:val="20"/>
          <w:szCs w:val="20"/>
        </w:rPr>
        <w:t xml:space="preserve"> </w:t>
      </w:r>
    </w:p>
    <w:p w:rsidR="00FB6565" w:rsidRPr="00FB6565" w:rsidRDefault="00FB6565" w:rsidP="00FB6565">
      <w:pPr>
        <w:tabs>
          <w:tab w:val="left" w:pos="3296"/>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b/>
          <w:bCs/>
          <w:sz w:val="20"/>
          <w:szCs w:val="20"/>
        </w:rPr>
        <w:t xml:space="preserve">Other University Requirements   </w:t>
      </w:r>
      <w:r w:rsidRPr="00FB6565">
        <w:rPr>
          <w:rFonts w:ascii="Times New Roman" w:hAnsi="Times New Roman" w:cs="Times New Roman"/>
          <w:b/>
          <w:bCs/>
          <w:sz w:val="20"/>
          <w:szCs w:val="20"/>
        </w:rPr>
        <w:tab/>
        <w:t>62-97 units</w:t>
      </w:r>
      <w:r w:rsidRPr="00FB6565">
        <w:rPr>
          <w:rFonts w:ascii="Times New Roman" w:hAnsi="Times New Roman" w:cs="Times New Roman"/>
          <w:sz w:val="20"/>
          <w:szCs w:val="20"/>
        </w:rPr>
        <w:tab/>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FB6565">
        <w:rPr>
          <w:rFonts w:ascii="Times New Roman" w:hAnsi="Times New Roman" w:cs="Times New Roman"/>
          <w:sz w:val="20"/>
          <w:szCs w:val="20"/>
        </w:rPr>
        <w:tab/>
        <w:t>CSUB 101</w:t>
      </w:r>
      <w:r w:rsidRPr="00FB6565">
        <w:rPr>
          <w:rFonts w:ascii="Times New Roman" w:hAnsi="Times New Roman" w:cs="Times New Roman"/>
          <w:sz w:val="20"/>
          <w:szCs w:val="20"/>
        </w:rPr>
        <w:tab/>
        <w:t>2</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American Institutions</w:t>
      </w:r>
      <w:r w:rsidRPr="00FB6565">
        <w:rPr>
          <w:rFonts w:ascii="Times New Roman" w:hAnsi="Times New Roman" w:cs="Times New Roman"/>
          <w:sz w:val="20"/>
          <w:szCs w:val="20"/>
        </w:rPr>
        <w:tab/>
        <w:t>5-10</w:t>
      </w:r>
      <w:r w:rsidRPr="00FB6565">
        <w:rPr>
          <w:rFonts w:ascii="Times New Roman" w:hAnsi="Times New Roman" w:cs="Times New Roman"/>
          <w:b/>
          <w:bCs/>
          <w:sz w:val="20"/>
          <w:szCs w:val="20"/>
        </w:rPr>
        <w:t>*</w:t>
      </w:r>
      <w:r w:rsidRPr="00FB6565">
        <w:rPr>
          <w:rFonts w:ascii="Times New Roman" w:hAnsi="Times New Roman" w:cs="Times New Roman"/>
          <w:sz w:val="20"/>
          <w:szCs w:val="20"/>
        </w:rPr>
        <w:tab/>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Area A</w:t>
      </w:r>
      <w:r w:rsidRPr="00FB6565">
        <w:rPr>
          <w:rFonts w:ascii="Times New Roman" w:hAnsi="Times New Roman" w:cs="Times New Roman"/>
          <w:sz w:val="20"/>
          <w:szCs w:val="20"/>
        </w:rPr>
        <w:tab/>
        <w:t>15</w:t>
      </w:r>
      <w:r w:rsidRPr="00FB6565">
        <w:rPr>
          <w:rFonts w:ascii="Times New Roman" w:hAnsi="Times New Roman" w:cs="Times New Roman"/>
          <w:sz w:val="20"/>
          <w:szCs w:val="20"/>
        </w:rPr>
        <w:tab/>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Area B</w:t>
      </w:r>
      <w:r w:rsidRPr="00FB6565">
        <w:rPr>
          <w:rFonts w:ascii="Times New Roman" w:hAnsi="Times New Roman" w:cs="Times New Roman"/>
          <w:sz w:val="20"/>
          <w:szCs w:val="20"/>
        </w:rPr>
        <w:tab/>
        <w:t>15</w:t>
      </w:r>
      <w:r w:rsidRPr="00FB6565">
        <w:rPr>
          <w:rFonts w:ascii="Times New Roman" w:hAnsi="Times New Roman" w:cs="Times New Roman"/>
          <w:sz w:val="20"/>
          <w:szCs w:val="20"/>
        </w:rPr>
        <w:tab/>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Area C</w:t>
      </w:r>
      <w:r w:rsidRPr="00FB6565">
        <w:rPr>
          <w:rFonts w:ascii="Times New Roman" w:hAnsi="Times New Roman" w:cs="Times New Roman"/>
          <w:sz w:val="20"/>
          <w:szCs w:val="20"/>
        </w:rPr>
        <w:tab/>
        <w:t>15</w:t>
      </w:r>
      <w:r w:rsidRPr="00FB6565">
        <w:rPr>
          <w:rFonts w:ascii="Times New Roman" w:hAnsi="Times New Roman" w:cs="Times New Roman"/>
          <w:sz w:val="20"/>
          <w:szCs w:val="20"/>
        </w:rPr>
        <w:tab/>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Area D</w:t>
      </w:r>
      <w:r w:rsidRPr="00FB6565">
        <w:rPr>
          <w:rFonts w:ascii="Times New Roman" w:hAnsi="Times New Roman" w:cs="Times New Roman"/>
          <w:sz w:val="20"/>
          <w:szCs w:val="20"/>
        </w:rPr>
        <w:tab/>
        <w:t>5-15</w:t>
      </w:r>
      <w:r w:rsidRPr="00FB6565">
        <w:rPr>
          <w:rFonts w:ascii="Times New Roman" w:hAnsi="Times New Roman" w:cs="Times New Roman"/>
          <w:b/>
          <w:bCs/>
          <w:sz w:val="20"/>
          <w:szCs w:val="20"/>
        </w:rPr>
        <w:t>*</w:t>
      </w:r>
      <w:r w:rsidRPr="00FB6565">
        <w:rPr>
          <w:rFonts w:ascii="Times New Roman" w:hAnsi="Times New Roman" w:cs="Times New Roman"/>
          <w:sz w:val="20"/>
          <w:szCs w:val="20"/>
        </w:rPr>
        <w:tab/>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Theme 1</w:t>
      </w:r>
      <w:r w:rsidRPr="00FB6565">
        <w:rPr>
          <w:rFonts w:ascii="Times New Roman" w:hAnsi="Times New Roman" w:cs="Times New Roman"/>
          <w:sz w:val="20"/>
          <w:szCs w:val="20"/>
        </w:rPr>
        <w:tab/>
        <w:t>5</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Theme 2</w:t>
      </w:r>
      <w:r w:rsidRPr="00FB6565">
        <w:rPr>
          <w:rFonts w:ascii="Times New Roman" w:hAnsi="Times New Roman" w:cs="Times New Roman"/>
          <w:sz w:val="20"/>
          <w:szCs w:val="20"/>
        </w:rPr>
        <w:tab/>
        <w:t>0-5</w:t>
      </w:r>
      <w:r w:rsidRPr="00FB6565">
        <w:rPr>
          <w:rFonts w:ascii="Times New Roman" w:hAnsi="Times New Roman" w:cs="Times New Roman"/>
          <w:b/>
          <w:bCs/>
          <w:sz w:val="20"/>
          <w:szCs w:val="20"/>
        </w:rPr>
        <w:t>*</w:t>
      </w:r>
      <w:r w:rsidRPr="00FB6565">
        <w:rPr>
          <w:rFonts w:ascii="Times New Roman" w:hAnsi="Times New Roman" w:cs="Times New Roman"/>
          <w:sz w:val="20"/>
          <w:szCs w:val="20"/>
        </w:rPr>
        <w:tab/>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Theme 3</w:t>
      </w:r>
      <w:r w:rsidRPr="00FB6565">
        <w:rPr>
          <w:rFonts w:ascii="Times New Roman" w:hAnsi="Times New Roman" w:cs="Times New Roman"/>
          <w:sz w:val="20"/>
          <w:szCs w:val="20"/>
        </w:rPr>
        <w:tab/>
        <w:t>0-5</w:t>
      </w:r>
      <w:r w:rsidRPr="00FB6565">
        <w:rPr>
          <w:rFonts w:ascii="Times New Roman" w:hAnsi="Times New Roman" w:cs="Times New Roman"/>
          <w:b/>
          <w:bCs/>
          <w:sz w:val="20"/>
          <w:szCs w:val="20"/>
        </w:rPr>
        <w:t>*</w:t>
      </w:r>
      <w:r w:rsidRPr="00FB6565">
        <w:rPr>
          <w:rFonts w:ascii="Times New Roman" w:hAnsi="Times New Roman" w:cs="Times New Roman"/>
          <w:sz w:val="20"/>
          <w:szCs w:val="20"/>
        </w:rPr>
        <w:tab/>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ab/>
        <w:t>GRE</w:t>
      </w:r>
      <w:r w:rsidRPr="00FB6565">
        <w:rPr>
          <w:rFonts w:ascii="Times New Roman" w:hAnsi="Times New Roman" w:cs="Times New Roman"/>
          <w:sz w:val="20"/>
          <w:szCs w:val="20"/>
        </w:rPr>
        <w:tab/>
        <w:t>0-5</w:t>
      </w:r>
      <w:r w:rsidRPr="00FB6565">
        <w:rPr>
          <w:rFonts w:ascii="Times New Roman" w:hAnsi="Times New Roman" w:cs="Times New Roman"/>
          <w:b/>
          <w:bCs/>
          <w:sz w:val="20"/>
          <w:szCs w:val="20"/>
        </w:rPr>
        <w:t>*</w:t>
      </w:r>
      <w:r w:rsidRPr="00FB6565">
        <w:rPr>
          <w:rFonts w:ascii="Times New Roman" w:hAnsi="Times New Roman" w:cs="Times New Roman"/>
          <w:sz w:val="20"/>
          <w:szCs w:val="20"/>
        </w:rPr>
        <w:tab/>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FB6565">
        <w:rPr>
          <w:rFonts w:ascii="Times New Roman" w:hAnsi="Times New Roman" w:cs="Times New Roman"/>
          <w:sz w:val="20"/>
          <w:szCs w:val="20"/>
        </w:rPr>
        <w:tab/>
        <w:t>GWAR (Exam) or Class</w:t>
      </w:r>
      <w:r w:rsidRPr="00FB6565">
        <w:rPr>
          <w:rFonts w:ascii="Times New Roman" w:hAnsi="Times New Roman" w:cs="Times New Roman"/>
          <w:sz w:val="20"/>
          <w:szCs w:val="20"/>
        </w:rPr>
        <w:tab/>
        <w:t>0-5</w:t>
      </w:r>
      <w:r w:rsidRPr="00FB6565">
        <w:rPr>
          <w:rFonts w:ascii="Times New Roman" w:hAnsi="Times New Roman" w:cs="Times New Roman"/>
          <w:b/>
          <w:bCs/>
          <w:sz w:val="20"/>
          <w:szCs w:val="20"/>
        </w:rPr>
        <w:t>*</w:t>
      </w:r>
      <w:r w:rsidRPr="00FB6565">
        <w:rPr>
          <w:rFonts w:ascii="Times New Roman" w:hAnsi="Times New Roman" w:cs="Times New Roman"/>
          <w:sz w:val="20"/>
          <w:szCs w:val="20"/>
        </w:rPr>
        <w:tab/>
      </w:r>
    </w:p>
    <w:p w:rsidR="00FB6565" w:rsidRPr="00FB6565" w:rsidRDefault="00FB6565" w:rsidP="00FB6565">
      <w:pPr>
        <w:tabs>
          <w:tab w:val="left" w:pos="504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*may be satisfied in major, minor or other university requirement</w:t>
      </w:r>
    </w:p>
    <w:p w:rsidR="00FB6565" w:rsidRPr="00FB6565" w:rsidRDefault="00FB6565" w:rsidP="00FB6565">
      <w:pPr>
        <w:tabs>
          <w:tab w:val="left" w:pos="3398"/>
        </w:tabs>
        <w:autoSpaceDE w:val="0"/>
        <w:autoSpaceDN w:val="0"/>
        <w:adjustRightInd w:val="0"/>
        <w:spacing w:after="0" w:line="240" w:lineRule="auto"/>
        <w:jc w:val="both"/>
        <w:rPr>
          <w:rFonts w:ascii="Times New Roman" w:hAnsi="Times New Roman" w:cs="Times New Roman"/>
          <w:b/>
          <w:bCs/>
          <w:sz w:val="20"/>
          <w:szCs w:val="20"/>
        </w:rPr>
      </w:pPr>
      <w:r w:rsidRPr="00FB6565">
        <w:rPr>
          <w:rFonts w:ascii="Times New Roman" w:hAnsi="Times New Roman" w:cs="Times New Roman"/>
          <w:b/>
          <w:bCs/>
          <w:sz w:val="20"/>
          <w:szCs w:val="20"/>
        </w:rPr>
        <w:t>Additional Units</w:t>
      </w:r>
      <w:r w:rsidRPr="00FB6565">
        <w:rPr>
          <w:rFonts w:ascii="Times New Roman" w:hAnsi="Times New Roman" w:cs="Times New Roman"/>
          <w:b/>
          <w:bCs/>
          <w:sz w:val="20"/>
          <w:szCs w:val="20"/>
        </w:rPr>
        <w:tab/>
        <w:t>0-37 units</w:t>
      </w:r>
      <w:r w:rsidRPr="00FB6565">
        <w:rPr>
          <w:rFonts w:ascii="Times New Roman" w:hAnsi="Times New Roman" w:cs="Times New Roman"/>
          <w:sz w:val="20"/>
          <w:szCs w:val="20"/>
        </w:rPr>
        <w:tab/>
      </w:r>
    </w:p>
    <w:p w:rsidR="00FB6565" w:rsidRPr="00FB6565" w:rsidRDefault="00FB6565" w:rsidP="00FB6565">
      <w:pPr>
        <w:tabs>
          <w:tab w:val="left" w:pos="5040"/>
        </w:tabs>
        <w:autoSpaceDE w:val="0"/>
        <w:autoSpaceDN w:val="0"/>
        <w:adjustRightInd w:val="0"/>
        <w:spacing w:after="0" w:line="240" w:lineRule="auto"/>
        <w:jc w:val="both"/>
        <w:rPr>
          <w:rFonts w:ascii="Times New Roman" w:hAnsi="Times New Roman" w:cs="Times New Roman"/>
          <w:sz w:val="20"/>
          <w:szCs w:val="20"/>
        </w:rPr>
      </w:pPr>
    </w:p>
    <w:p w:rsidR="00FB6565" w:rsidRPr="00FB6565" w:rsidRDefault="00FB6565" w:rsidP="00FB6565">
      <w:pPr>
        <w:tabs>
          <w:tab w:val="left" w:pos="504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sz w:val="20"/>
          <w:szCs w:val="20"/>
        </w:rPr>
        <w:t xml:space="preserve">See http://www.csub.edu/schedules.shtml for current list of courses satisfying university-wide requirements. </w:t>
      </w:r>
    </w:p>
    <w:p w:rsidR="00FB6565" w:rsidRPr="00FB6565" w:rsidRDefault="00FB6565" w:rsidP="00FB6565">
      <w:pPr>
        <w:tabs>
          <w:tab w:val="left" w:pos="504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b/>
          <w:bCs/>
          <w:sz w:val="20"/>
          <w:szCs w:val="20"/>
        </w:rPr>
        <w:lastRenderedPageBreak/>
        <w:t>Note:</w:t>
      </w:r>
      <w:r w:rsidRPr="00FB6565">
        <w:rPr>
          <w:rFonts w:ascii="Times New Roman" w:hAnsi="Times New Roman" w:cs="Times New Roman"/>
          <w:sz w:val="20"/>
          <w:szCs w:val="20"/>
        </w:rPr>
        <w:t xml:space="preserve"> One (1) quarter unit of credit normally represents one hour of in-class work and 2-3 hours of outside study per week.</w:t>
      </w:r>
    </w:p>
    <w:p w:rsidR="00FB6565" w:rsidRPr="00FB6565" w:rsidRDefault="00FB6565" w:rsidP="00FB6565">
      <w:pPr>
        <w:tabs>
          <w:tab w:val="left" w:pos="5040"/>
        </w:tabs>
        <w:autoSpaceDE w:val="0"/>
        <w:autoSpaceDN w:val="0"/>
        <w:adjustRightInd w:val="0"/>
        <w:spacing w:after="0" w:line="240" w:lineRule="auto"/>
        <w:jc w:val="both"/>
        <w:rPr>
          <w:rFonts w:ascii="Times New Roman" w:hAnsi="Times New Roman" w:cs="Times New Roman"/>
          <w:b/>
          <w:bCs/>
          <w:color w:val="000000"/>
          <w:sz w:val="20"/>
          <w:szCs w:val="20"/>
        </w:rPr>
      </w:pPr>
    </w:p>
    <w:p w:rsidR="00FB6565" w:rsidRPr="00FB6565" w:rsidRDefault="00FB6565" w:rsidP="00FB6565">
      <w:pPr>
        <w:tabs>
          <w:tab w:val="left" w:pos="5040"/>
        </w:tabs>
        <w:autoSpaceDE w:val="0"/>
        <w:autoSpaceDN w:val="0"/>
        <w:adjustRightInd w:val="0"/>
        <w:spacing w:after="0" w:line="240" w:lineRule="auto"/>
        <w:jc w:val="both"/>
        <w:rPr>
          <w:rFonts w:ascii="Times New Roman" w:hAnsi="Times New Roman" w:cs="Times New Roman"/>
          <w:sz w:val="20"/>
          <w:szCs w:val="20"/>
        </w:rPr>
      </w:pPr>
      <w:r w:rsidRPr="00FB6565">
        <w:rPr>
          <w:rFonts w:ascii="Times New Roman" w:hAnsi="Times New Roman" w:cs="Times New Roman"/>
          <w:b/>
          <w:bCs/>
          <w:color w:val="000000"/>
          <w:sz w:val="20"/>
          <w:szCs w:val="20"/>
        </w:rPr>
        <w:t>Discipline-Based Requirements Bachelor of Arts in Sociology</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The Bachelor of Arts in Sociology emphasizes the systematic study of human behavior in social groups.  It focuses on how people coordinate their activities to achieve both individual and collective goals.  Sociology is different from the other social and behavioral sciences in two important ways.  First, it places primary importance on the social group within the larger society.  Second, it seeks to explain the broad range of human behavior as it is influenced by the social context.  Thus, sociology studies the major issues of our times and seeks to understand their complexity and predict their future.  It investigates how patterns of social activity originate, what sustains them, why they take one form rather than another, and how they change. Depending on the particular interest of the student, an appropriate minor area of study is selected in consultation with the student’s advisor.  In lieu of the traditional minor, the Department also offers a concentration in either Ethnic Studies or in Urban Studies and Planning. Career opportunities for sociology majors include a variety of agencies at the federal, state, and municipal levels, as well as with both private non-profit and private for-profit organizations.</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Lower Division Requirements</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1.</w:t>
      </w:r>
      <w:r w:rsidRPr="00FB6565">
        <w:rPr>
          <w:rFonts w:ascii="Times New Roman" w:hAnsi="Times New Roman" w:cs="Times New Roman"/>
          <w:color w:val="000000"/>
          <w:sz w:val="20"/>
          <w:szCs w:val="20"/>
        </w:rPr>
        <w:tab/>
        <w:t>SOC 100 (or equivalent course), MATH 140 (or equivalent elementary statistics course)</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Major Requirements</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1.</w:t>
      </w:r>
      <w:r w:rsidRPr="00FB6565">
        <w:rPr>
          <w:rFonts w:ascii="Times New Roman" w:hAnsi="Times New Roman" w:cs="Times New Roman"/>
          <w:color w:val="000000"/>
          <w:sz w:val="20"/>
          <w:szCs w:val="20"/>
        </w:rPr>
        <w:tab/>
        <w:t>SOC 300</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Prerequisite</w:t>
      </w:r>
    </w:p>
    <w:p w:rsidR="00FB6565" w:rsidRPr="00FB6565" w:rsidRDefault="00FB6565" w:rsidP="00FB656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a.</w:t>
      </w:r>
      <w:r w:rsidRPr="00FB6565">
        <w:rPr>
          <w:rFonts w:ascii="Times New Roman" w:hAnsi="Times New Roman" w:cs="Times New Roman"/>
          <w:color w:val="000000"/>
          <w:sz w:val="20"/>
          <w:szCs w:val="20"/>
        </w:rPr>
        <w:tab/>
        <w:t>MATH 140 (or equivalent elementary statistics course)</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2.</w:t>
      </w:r>
      <w:r w:rsidRPr="00FB6565">
        <w:rPr>
          <w:rFonts w:ascii="Times New Roman" w:hAnsi="Times New Roman" w:cs="Times New Roman"/>
          <w:color w:val="000000"/>
          <w:sz w:val="20"/>
          <w:szCs w:val="20"/>
        </w:rPr>
        <w:tab/>
        <w:t>One (1) of the following, with approval of faculty advisor (each requires satisfactory completion of SOC 300, passing grade of C- or higher required): SOC 400, 434, 451, 452, 453, 454</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3.</w:t>
      </w:r>
      <w:r w:rsidRPr="00FB6565">
        <w:rPr>
          <w:rFonts w:ascii="Times New Roman" w:hAnsi="Times New Roman" w:cs="Times New Roman"/>
          <w:color w:val="000000"/>
          <w:sz w:val="20"/>
          <w:szCs w:val="20"/>
        </w:rPr>
        <w:tab/>
        <w:t>SOC 301 and 302</w:t>
      </w:r>
      <w:r w:rsidRPr="00FB6565">
        <w:rPr>
          <w:rFonts w:ascii="Times New Roman" w:hAnsi="Times New Roman" w:cs="Times New Roman"/>
          <w:color w:val="000000"/>
          <w:sz w:val="20"/>
          <w:szCs w:val="20"/>
        </w:rPr>
        <w:tab/>
      </w:r>
    </w:p>
    <w:p w:rsidR="00FB6565" w:rsidRPr="00FB6565" w:rsidRDefault="00FB6565" w:rsidP="00FB656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4.</w:t>
      </w:r>
      <w:r w:rsidRPr="00FB6565">
        <w:rPr>
          <w:rFonts w:ascii="Times New Roman" w:hAnsi="Times New Roman" w:cs="Times New Roman"/>
          <w:color w:val="000000"/>
          <w:sz w:val="20"/>
          <w:szCs w:val="20"/>
        </w:rPr>
        <w:tab/>
        <w:t>One (1) of the following: SOC 327 or 440</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5.</w:t>
      </w:r>
      <w:r w:rsidRPr="00FB6565">
        <w:rPr>
          <w:rFonts w:ascii="Times New Roman" w:hAnsi="Times New Roman" w:cs="Times New Roman"/>
          <w:color w:val="000000"/>
          <w:sz w:val="20"/>
          <w:szCs w:val="20"/>
        </w:rPr>
        <w:tab/>
        <w:t>Four (4) additional courses in Sociology (with approval</w:t>
      </w:r>
      <w:r w:rsidRPr="00FB6565">
        <w:rPr>
          <w:rFonts w:ascii="Times New Roman" w:hAnsi="Times New Roman" w:cs="Times New Roman"/>
          <w:color w:val="000000"/>
          <w:sz w:val="20"/>
          <w:szCs w:val="20"/>
        </w:rPr>
        <w:tab/>
        <w:t>of faculty advisor), at least three (3) of which must be upper division</w:t>
      </w:r>
    </w:p>
    <w:p w:rsidR="00FB6565" w:rsidRPr="00FB6565" w:rsidRDefault="00FB6565" w:rsidP="00FB656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6.</w:t>
      </w:r>
      <w:r w:rsidRPr="00FB6565">
        <w:rPr>
          <w:rFonts w:ascii="Times New Roman" w:hAnsi="Times New Roman" w:cs="Times New Roman"/>
          <w:color w:val="000000"/>
          <w:sz w:val="20"/>
          <w:szCs w:val="20"/>
        </w:rPr>
        <w:tab/>
        <w:t>SOC 490</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7.</w:t>
      </w:r>
      <w:r w:rsidRPr="00FB6565">
        <w:rPr>
          <w:rFonts w:ascii="Times New Roman" w:hAnsi="Times New Roman" w:cs="Times New Roman"/>
          <w:color w:val="000000"/>
          <w:sz w:val="20"/>
          <w:szCs w:val="20"/>
        </w:rPr>
        <w:tab/>
        <w:t>A minor or concentration is required (selected from one of the following four options):</w:t>
      </w:r>
    </w:p>
    <w:p w:rsidR="00FB6565" w:rsidRPr="00FB6565" w:rsidRDefault="00FB6565" w:rsidP="00FB656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a.</w:t>
      </w:r>
      <w:r w:rsidRPr="00FB6565">
        <w:rPr>
          <w:rFonts w:ascii="Times New Roman" w:hAnsi="Times New Roman" w:cs="Times New Roman"/>
          <w:color w:val="000000"/>
          <w:sz w:val="20"/>
          <w:szCs w:val="20"/>
        </w:rPr>
        <w:tab/>
        <w:t>A minor consisting of at least 20-quarter units within a major program designed by another discipline</w:t>
      </w:r>
    </w:p>
    <w:p w:rsidR="00FB6565" w:rsidRPr="00FB6565" w:rsidRDefault="00FB6565" w:rsidP="00FB656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b.</w:t>
      </w:r>
      <w:r w:rsidRPr="00FB6565">
        <w:rPr>
          <w:rFonts w:ascii="Times New Roman" w:hAnsi="Times New Roman" w:cs="Times New Roman"/>
          <w:color w:val="000000"/>
          <w:sz w:val="20"/>
          <w:szCs w:val="20"/>
        </w:rPr>
        <w:tab/>
        <w:t>A concentration in either Ethnic Studies or Urban Studies and Planning</w:t>
      </w:r>
    </w:p>
    <w:p w:rsidR="00FB6565" w:rsidRPr="00FB6565" w:rsidRDefault="00FB6565" w:rsidP="00FB656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c.</w:t>
      </w:r>
      <w:r w:rsidRPr="00FB6565">
        <w:rPr>
          <w:rFonts w:ascii="Times New Roman" w:hAnsi="Times New Roman" w:cs="Times New Roman"/>
          <w:color w:val="000000"/>
          <w:sz w:val="20"/>
          <w:szCs w:val="20"/>
        </w:rPr>
        <w:tab/>
        <w:t>A special minor</w:t>
      </w:r>
    </w:p>
    <w:p w:rsidR="00FB6565" w:rsidRPr="00FB6565" w:rsidRDefault="00FB6565" w:rsidP="00FB656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d.</w:t>
      </w:r>
      <w:r w:rsidRPr="00FB6565">
        <w:rPr>
          <w:rFonts w:ascii="Times New Roman" w:hAnsi="Times New Roman" w:cs="Times New Roman"/>
          <w:color w:val="000000"/>
          <w:sz w:val="20"/>
          <w:szCs w:val="20"/>
        </w:rPr>
        <w:tab/>
        <w:t>An interdisciplinary concentration or minor in one of the specially developed areas (see “Interdisciplinary Concentrations and Minors”)</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autoSpaceDE w:val="0"/>
        <w:autoSpaceDN w:val="0"/>
        <w:adjustRightInd w:val="0"/>
        <w:spacing w:after="0" w:line="240" w:lineRule="auto"/>
        <w:jc w:val="both"/>
        <w:rPr>
          <w:rFonts w:ascii="Times New Roman" w:hAnsi="Times New Roman" w:cs="Times New Roman"/>
          <w:b/>
          <w:bCs/>
          <w:color w:val="000000"/>
          <w:sz w:val="20"/>
          <w:szCs w:val="20"/>
        </w:rPr>
      </w:pPr>
      <w:r w:rsidRPr="00FB6565">
        <w:rPr>
          <w:rFonts w:ascii="Times New Roman" w:hAnsi="Times New Roman" w:cs="Times New Roman"/>
          <w:b/>
          <w:bCs/>
          <w:color w:val="000000"/>
          <w:sz w:val="20"/>
          <w:szCs w:val="20"/>
        </w:rPr>
        <w:t>Requirements for the Bachelor of Arts Degree in Sociology with a Concentration in Human Services</w:t>
      </w:r>
    </w:p>
    <w:p w:rsidR="00FB6565" w:rsidRPr="00FB6565" w:rsidRDefault="00FB6565" w:rsidP="00FB6565">
      <w:pPr>
        <w:autoSpaceDE w:val="0"/>
        <w:autoSpaceDN w:val="0"/>
        <w:adjustRightInd w:val="0"/>
        <w:spacing w:after="0" w:line="240" w:lineRule="auto"/>
        <w:jc w:val="both"/>
        <w:rPr>
          <w:rFonts w:ascii="Times New Roman" w:hAnsi="Times New Roman" w:cs="Times New Roman"/>
          <w:b/>
          <w:bCs/>
          <w:color w:val="000000"/>
          <w:sz w:val="20"/>
          <w:szCs w:val="20"/>
        </w:rPr>
      </w:pPr>
    </w:p>
    <w:p w:rsidR="00FB6565" w:rsidRPr="00FB6565" w:rsidRDefault="00FB6565" w:rsidP="00FB6565">
      <w:pPr>
        <w:tabs>
          <w:tab w:val="left" w:pos="3566"/>
        </w:tabs>
        <w:autoSpaceDE w:val="0"/>
        <w:autoSpaceDN w:val="0"/>
        <w:adjustRightInd w:val="0"/>
        <w:spacing w:after="0" w:line="240" w:lineRule="auto"/>
        <w:jc w:val="both"/>
        <w:rPr>
          <w:rFonts w:ascii="Times New Roman" w:hAnsi="Times New Roman" w:cs="Times New Roman"/>
          <w:b/>
          <w:bCs/>
          <w:color w:val="000000"/>
          <w:sz w:val="20"/>
          <w:szCs w:val="20"/>
        </w:rPr>
      </w:pPr>
      <w:r w:rsidRPr="00FB6565">
        <w:rPr>
          <w:rFonts w:ascii="Times New Roman" w:hAnsi="Times New Roman" w:cs="Times New Roman"/>
          <w:b/>
          <w:bCs/>
          <w:color w:val="000000"/>
          <w:sz w:val="20"/>
          <w:szCs w:val="20"/>
        </w:rPr>
        <w:t xml:space="preserve">Total Units Required to Graduate </w:t>
      </w:r>
      <w:r w:rsidRPr="00FB6565">
        <w:rPr>
          <w:rFonts w:ascii="Times New Roman" w:hAnsi="Times New Roman" w:cs="Times New Roman"/>
          <w:b/>
          <w:bCs/>
          <w:color w:val="000000"/>
          <w:sz w:val="20"/>
          <w:szCs w:val="20"/>
        </w:rPr>
        <w:tab/>
        <w:t xml:space="preserve">180 units </w:t>
      </w:r>
    </w:p>
    <w:p w:rsidR="00FB6565" w:rsidRPr="00FB6565" w:rsidRDefault="00FB6565" w:rsidP="00FB6565">
      <w:pPr>
        <w:tabs>
          <w:tab w:val="left" w:pos="3527"/>
          <w:tab w:val="left" w:pos="3668"/>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 xml:space="preserve">Major Requirements </w:t>
      </w:r>
      <w:r w:rsidRPr="00FB6565">
        <w:rPr>
          <w:rFonts w:ascii="Times New Roman" w:hAnsi="Times New Roman" w:cs="Times New Roman"/>
          <w:b/>
          <w:bCs/>
          <w:color w:val="000000"/>
          <w:sz w:val="20"/>
          <w:szCs w:val="20"/>
        </w:rPr>
        <w:tab/>
      </w:r>
      <w:r w:rsidRPr="00FB6565">
        <w:rPr>
          <w:rFonts w:ascii="Times New Roman" w:hAnsi="Times New Roman" w:cs="Times New Roman"/>
          <w:b/>
          <w:bCs/>
          <w:color w:val="000000"/>
          <w:sz w:val="20"/>
          <w:szCs w:val="20"/>
        </w:rPr>
        <w:tab/>
        <w:t xml:space="preserve">81 units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Lower Division </w:t>
      </w:r>
      <w:r w:rsidRPr="00FB6565">
        <w:rPr>
          <w:rFonts w:ascii="Times New Roman" w:hAnsi="Times New Roman" w:cs="Times New Roman"/>
          <w:color w:val="000000"/>
          <w:sz w:val="20"/>
          <w:szCs w:val="20"/>
        </w:rPr>
        <w:tab/>
        <w:t xml:space="preserve">10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Core Curriculum</w:t>
      </w:r>
      <w:r w:rsidRPr="00FB6565">
        <w:rPr>
          <w:rFonts w:ascii="Times New Roman" w:hAnsi="Times New Roman" w:cs="Times New Roman"/>
          <w:color w:val="000000"/>
          <w:sz w:val="20"/>
          <w:szCs w:val="20"/>
        </w:rPr>
        <w:tab/>
        <w:t xml:space="preserve">71 </w:t>
      </w:r>
    </w:p>
    <w:p w:rsidR="00FB6565" w:rsidRPr="00FB6565" w:rsidRDefault="00FB6565" w:rsidP="00FB6565">
      <w:pPr>
        <w:tabs>
          <w:tab w:val="left" w:pos="3398"/>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 xml:space="preserve">Other University Requirements </w:t>
      </w:r>
      <w:r w:rsidRPr="00FB6565">
        <w:rPr>
          <w:rFonts w:ascii="Times New Roman" w:hAnsi="Times New Roman" w:cs="Times New Roman"/>
          <w:b/>
          <w:bCs/>
          <w:color w:val="000000"/>
          <w:sz w:val="20"/>
          <w:szCs w:val="20"/>
        </w:rPr>
        <w:tab/>
        <w:t xml:space="preserve">72-82 units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CSUB 101 </w:t>
      </w:r>
      <w:r w:rsidRPr="00FB6565">
        <w:rPr>
          <w:rFonts w:ascii="Times New Roman" w:hAnsi="Times New Roman" w:cs="Times New Roman"/>
          <w:color w:val="000000"/>
          <w:sz w:val="20"/>
          <w:szCs w:val="20"/>
        </w:rPr>
        <w:tab/>
        <w:t xml:space="preserve">2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American Institutions </w:t>
      </w:r>
      <w:r w:rsidRPr="00FB6565">
        <w:rPr>
          <w:rFonts w:ascii="Times New Roman" w:hAnsi="Times New Roman" w:cs="Times New Roman"/>
          <w:color w:val="000000"/>
          <w:sz w:val="20"/>
          <w:szCs w:val="20"/>
        </w:rPr>
        <w:tab/>
        <w:t xml:space="preserve">5-10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Area A </w:t>
      </w:r>
      <w:r w:rsidRPr="00FB6565">
        <w:rPr>
          <w:rFonts w:ascii="Times New Roman" w:hAnsi="Times New Roman" w:cs="Times New Roman"/>
          <w:color w:val="000000"/>
          <w:sz w:val="20"/>
          <w:szCs w:val="20"/>
        </w:rPr>
        <w:tab/>
        <w:t xml:space="preserve">15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Area B </w:t>
      </w:r>
      <w:r w:rsidRPr="00FB6565">
        <w:rPr>
          <w:rFonts w:ascii="Times New Roman" w:hAnsi="Times New Roman" w:cs="Times New Roman"/>
          <w:color w:val="000000"/>
          <w:sz w:val="20"/>
          <w:szCs w:val="20"/>
        </w:rPr>
        <w:tab/>
        <w:t xml:space="preserve">10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Area C </w:t>
      </w:r>
      <w:r w:rsidRPr="00FB6565">
        <w:rPr>
          <w:rFonts w:ascii="Times New Roman" w:hAnsi="Times New Roman" w:cs="Times New Roman"/>
          <w:color w:val="000000"/>
          <w:sz w:val="20"/>
          <w:szCs w:val="20"/>
        </w:rPr>
        <w:tab/>
        <w:t xml:space="preserve">15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Area D </w:t>
      </w:r>
      <w:r w:rsidRPr="00FB6565">
        <w:rPr>
          <w:rFonts w:ascii="Times New Roman" w:hAnsi="Times New Roman" w:cs="Times New Roman"/>
          <w:color w:val="000000"/>
          <w:sz w:val="20"/>
          <w:szCs w:val="20"/>
        </w:rPr>
        <w:tab/>
        <w:t xml:space="preserve">10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Theme 1 </w:t>
      </w:r>
      <w:r w:rsidRPr="00FB6565">
        <w:rPr>
          <w:rFonts w:ascii="Times New Roman" w:hAnsi="Times New Roman" w:cs="Times New Roman"/>
          <w:color w:val="000000"/>
          <w:sz w:val="20"/>
          <w:szCs w:val="20"/>
        </w:rPr>
        <w:tab/>
        <w:t xml:space="preserve">5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Theme 2 </w:t>
      </w:r>
      <w:r w:rsidRPr="00FB6565">
        <w:rPr>
          <w:rFonts w:ascii="Times New Roman" w:hAnsi="Times New Roman" w:cs="Times New Roman"/>
          <w:color w:val="000000"/>
          <w:sz w:val="20"/>
          <w:szCs w:val="20"/>
        </w:rPr>
        <w:tab/>
        <w:t xml:space="preserve">5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Theme 3 </w:t>
      </w:r>
      <w:r w:rsidRPr="00FB6565">
        <w:rPr>
          <w:rFonts w:ascii="Times New Roman" w:hAnsi="Times New Roman" w:cs="Times New Roman"/>
          <w:color w:val="000000"/>
          <w:sz w:val="20"/>
          <w:szCs w:val="20"/>
        </w:rPr>
        <w:tab/>
        <w:t xml:space="preserve">0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GRE </w:t>
      </w:r>
      <w:r w:rsidRPr="00FB6565">
        <w:rPr>
          <w:rFonts w:ascii="Times New Roman" w:hAnsi="Times New Roman" w:cs="Times New Roman"/>
          <w:color w:val="000000"/>
          <w:sz w:val="20"/>
          <w:szCs w:val="20"/>
        </w:rPr>
        <w:tab/>
        <w:t xml:space="preserve">0 </w:t>
      </w:r>
    </w:p>
    <w:p w:rsidR="00FB6565" w:rsidRPr="00FB6565" w:rsidRDefault="00FB6565" w:rsidP="00FB656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GWAR (Exam) or Class </w:t>
      </w:r>
      <w:r w:rsidRPr="00FB6565">
        <w:rPr>
          <w:rFonts w:ascii="Times New Roman" w:hAnsi="Times New Roman" w:cs="Times New Roman"/>
          <w:color w:val="000000"/>
          <w:sz w:val="20"/>
          <w:szCs w:val="20"/>
        </w:rPr>
        <w:tab/>
        <w:t xml:space="preserve">0-5* </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*may be satisfied in major or other university requirement</w:t>
      </w:r>
    </w:p>
    <w:p w:rsidR="00FB6565" w:rsidRPr="00FB6565" w:rsidRDefault="00FB6565" w:rsidP="00FB6565">
      <w:pPr>
        <w:tabs>
          <w:tab w:val="left" w:pos="3398"/>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 xml:space="preserve">Additional Units </w:t>
      </w:r>
      <w:r w:rsidRPr="00FB6565">
        <w:rPr>
          <w:rFonts w:ascii="Times New Roman" w:hAnsi="Times New Roman" w:cs="Times New Roman"/>
          <w:b/>
          <w:bCs/>
          <w:color w:val="000000"/>
          <w:sz w:val="20"/>
          <w:szCs w:val="20"/>
        </w:rPr>
        <w:tab/>
        <w:t xml:space="preserve">17-27 units </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 xml:space="preserve">See http://www.csub.edu/schedules.shtml for current list of courses satisfying university-wide requirements. </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Note:</w:t>
      </w:r>
      <w:r w:rsidRPr="00FB6565">
        <w:rPr>
          <w:rFonts w:ascii="Times New Roman" w:hAnsi="Times New Roman" w:cs="Times New Roman"/>
          <w:sz w:val="20"/>
          <w:szCs w:val="20"/>
        </w:rPr>
        <w:t xml:space="preserve"> One (1) quarter unit of credit normally represents one hour of in-class work and 2-3 hours of outside study per week.</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Lower Division Requirements</w:t>
      </w:r>
    </w:p>
    <w:p w:rsidR="00FB6565" w:rsidRPr="00FB6565" w:rsidRDefault="00FB6565" w:rsidP="00FB6565">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 xml:space="preserve">Prerequisite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1.</w:t>
      </w:r>
      <w:r w:rsidRPr="00FB6565">
        <w:rPr>
          <w:rFonts w:ascii="Times New Roman" w:hAnsi="Times New Roman" w:cs="Times New Roman"/>
          <w:color w:val="000000"/>
          <w:sz w:val="20"/>
          <w:szCs w:val="20"/>
        </w:rPr>
        <w:tab/>
        <w:t>SOC 100 (or equivalent course), MATH 140 (or equivalent elementary statistics course)</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 xml:space="preserve">Core Courses: Processes </w:t>
      </w:r>
      <w:r w:rsidRPr="00FB6565">
        <w:rPr>
          <w:rFonts w:ascii="Times New Roman" w:hAnsi="Times New Roman" w:cs="Times New Roman"/>
          <w:color w:val="000000"/>
          <w:sz w:val="20"/>
          <w:szCs w:val="20"/>
        </w:rPr>
        <w:t>(35 units)</w:t>
      </w:r>
      <w:r w:rsidRPr="00FB6565">
        <w:rPr>
          <w:rFonts w:ascii="Times New Roman" w:hAnsi="Times New Roman" w:cs="Times New Roman"/>
          <w:b/>
          <w:bCs/>
          <w:color w:val="000000"/>
          <w:sz w:val="20"/>
          <w:szCs w:val="20"/>
        </w:rPr>
        <w:t xml:space="preserve">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1.</w:t>
      </w:r>
      <w:r w:rsidRPr="00FB6565">
        <w:rPr>
          <w:rFonts w:ascii="Times New Roman" w:hAnsi="Times New Roman" w:cs="Times New Roman"/>
          <w:color w:val="000000"/>
          <w:sz w:val="20"/>
          <w:szCs w:val="20"/>
        </w:rPr>
        <w:tab/>
        <w:t xml:space="preserve">Sociological Theory and Research Methods: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SOC 300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2.</w:t>
      </w:r>
      <w:r w:rsidRPr="00FB6565">
        <w:rPr>
          <w:rFonts w:ascii="Times New Roman" w:hAnsi="Times New Roman" w:cs="Times New Roman"/>
          <w:color w:val="000000"/>
          <w:sz w:val="20"/>
          <w:szCs w:val="20"/>
        </w:rPr>
        <w:tab/>
        <w:t xml:space="preserve">One course from the following list: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 xml:space="preserve">SOC 301, 302, 400, 434, 452, or 453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3.</w:t>
      </w:r>
      <w:r w:rsidRPr="00FB6565">
        <w:rPr>
          <w:rFonts w:ascii="Times New Roman" w:hAnsi="Times New Roman" w:cs="Times New Roman"/>
          <w:color w:val="000000"/>
          <w:sz w:val="20"/>
          <w:szCs w:val="20"/>
        </w:rPr>
        <w:tab/>
        <w:t xml:space="preserve">Human Services Philosophy and Implementation in addressing Social Problems: SOC 322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4.</w:t>
      </w:r>
      <w:r w:rsidRPr="00FB6565">
        <w:rPr>
          <w:rFonts w:ascii="Times New Roman" w:hAnsi="Times New Roman" w:cs="Times New Roman"/>
          <w:color w:val="000000"/>
          <w:sz w:val="20"/>
          <w:szCs w:val="20"/>
        </w:rPr>
        <w:tab/>
        <w:t xml:space="preserve">Human Service Constructs “Family,” “Neighborhood,” and “Community” or Oral Communications and Clinical Skills. One course from the following list: SOC 364, 366, 467, or BEHS 311 </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 xml:space="preserve">Core Courses: Social Inequality </w:t>
      </w:r>
      <w:r w:rsidRPr="00FB6565">
        <w:rPr>
          <w:rFonts w:ascii="Times New Roman" w:hAnsi="Times New Roman" w:cs="Times New Roman"/>
          <w:color w:val="000000"/>
          <w:sz w:val="20"/>
          <w:szCs w:val="20"/>
        </w:rPr>
        <w:t>(10 units)</w:t>
      </w:r>
      <w:r w:rsidRPr="00FB6565">
        <w:rPr>
          <w:rFonts w:ascii="Times New Roman" w:hAnsi="Times New Roman" w:cs="Times New Roman"/>
          <w:b/>
          <w:bCs/>
          <w:color w:val="000000"/>
          <w:sz w:val="20"/>
          <w:szCs w:val="20"/>
        </w:rPr>
        <w:t xml:space="preserve">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5.</w:t>
      </w:r>
      <w:r w:rsidRPr="00FB6565">
        <w:rPr>
          <w:rFonts w:ascii="Times New Roman" w:hAnsi="Times New Roman" w:cs="Times New Roman"/>
          <w:color w:val="000000"/>
          <w:sz w:val="20"/>
          <w:szCs w:val="20"/>
        </w:rPr>
        <w:tab/>
        <w:t>Focus on Social Inequality. Two courses from the following list: SOC 327, 370, or 440</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 xml:space="preserve">Core Courses: Senior Seminar &amp; Internship </w:t>
      </w:r>
      <w:r w:rsidRPr="00FB6565">
        <w:rPr>
          <w:rFonts w:ascii="Times New Roman" w:hAnsi="Times New Roman" w:cs="Times New Roman"/>
          <w:color w:val="000000"/>
          <w:sz w:val="20"/>
          <w:szCs w:val="20"/>
        </w:rPr>
        <w:t>(11 units)</w:t>
      </w:r>
      <w:r w:rsidRPr="00FB6565">
        <w:rPr>
          <w:rFonts w:ascii="Times New Roman" w:hAnsi="Times New Roman" w:cs="Times New Roman"/>
          <w:b/>
          <w:bCs/>
          <w:color w:val="000000"/>
          <w:sz w:val="20"/>
          <w:szCs w:val="20"/>
        </w:rPr>
        <w:t xml:space="preserve">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6.</w:t>
      </w:r>
      <w:r w:rsidRPr="00FB6565">
        <w:rPr>
          <w:rFonts w:ascii="Times New Roman" w:hAnsi="Times New Roman" w:cs="Times New Roman"/>
          <w:color w:val="000000"/>
          <w:sz w:val="20"/>
          <w:szCs w:val="20"/>
        </w:rPr>
        <w:tab/>
        <w:t xml:space="preserve">SOC 490 and 496*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7.</w:t>
      </w:r>
      <w:r w:rsidRPr="00FB6565">
        <w:rPr>
          <w:rFonts w:ascii="Times New Roman" w:hAnsi="Times New Roman" w:cs="Times New Roman"/>
          <w:b/>
          <w:bCs/>
          <w:color w:val="000000"/>
          <w:sz w:val="20"/>
          <w:szCs w:val="20"/>
        </w:rPr>
        <w:tab/>
        <w:t xml:space="preserve">Social Issues in American Society </w:t>
      </w:r>
      <w:r w:rsidRPr="00FB6565">
        <w:rPr>
          <w:rFonts w:ascii="Times New Roman" w:hAnsi="Times New Roman" w:cs="Times New Roman"/>
          <w:color w:val="000000"/>
          <w:sz w:val="20"/>
          <w:szCs w:val="20"/>
        </w:rPr>
        <w:t>(15 units)</w:t>
      </w:r>
      <w:r w:rsidRPr="00FB6565">
        <w:rPr>
          <w:rFonts w:ascii="Times New Roman" w:hAnsi="Times New Roman" w:cs="Times New Roman"/>
          <w:b/>
          <w:bCs/>
          <w:color w:val="000000"/>
          <w:sz w:val="20"/>
          <w:szCs w:val="20"/>
        </w:rPr>
        <w:t xml:space="preserve"> </w:t>
      </w:r>
      <w:proofErr w:type="gramStart"/>
      <w:r w:rsidRPr="00FB6565">
        <w:rPr>
          <w:rFonts w:ascii="Times New Roman" w:hAnsi="Times New Roman" w:cs="Times New Roman"/>
          <w:color w:val="000000"/>
          <w:sz w:val="20"/>
          <w:szCs w:val="20"/>
        </w:rPr>
        <w:t>Three</w:t>
      </w:r>
      <w:proofErr w:type="gramEnd"/>
      <w:r w:rsidRPr="00FB6565">
        <w:rPr>
          <w:rFonts w:ascii="Times New Roman" w:hAnsi="Times New Roman" w:cs="Times New Roman"/>
          <w:b/>
          <w:bCs/>
          <w:color w:val="000000"/>
          <w:sz w:val="20"/>
          <w:szCs w:val="20"/>
        </w:rPr>
        <w:t xml:space="preserve"> </w:t>
      </w:r>
      <w:r w:rsidRPr="00FB6565">
        <w:rPr>
          <w:rFonts w:ascii="Times New Roman" w:hAnsi="Times New Roman" w:cs="Times New Roman"/>
          <w:color w:val="000000"/>
          <w:sz w:val="20"/>
          <w:szCs w:val="20"/>
        </w:rPr>
        <w:t xml:space="preserve">courses are to be selected in consultation with the faculty advisor to provide additional “depth” or greater “breadth” in subject matter content areas associated with Human Services: CAFS 320, 360, CRJU 325, 340, 345, 378, 380, PSYC 310, 315, 341, 418, SOC 326, 477 </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Requirements for the Bachelor of Arts Degree in Sociology with a Concentration in Ethnic Studies</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Lower Division Requirements</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1.</w:t>
      </w:r>
      <w:r w:rsidRPr="00FB6565">
        <w:rPr>
          <w:rFonts w:ascii="Times New Roman" w:hAnsi="Times New Roman" w:cs="Times New Roman"/>
          <w:color w:val="000000"/>
          <w:sz w:val="20"/>
          <w:szCs w:val="20"/>
        </w:rPr>
        <w:tab/>
        <w:t>SOC 100 (or equivalent course), MATH 140 (or equivalent elementary statistics course)</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Major Requirements</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2.</w:t>
      </w:r>
      <w:r w:rsidRPr="00FB6565">
        <w:rPr>
          <w:rFonts w:ascii="Times New Roman" w:hAnsi="Times New Roman" w:cs="Times New Roman"/>
          <w:color w:val="000000"/>
          <w:sz w:val="20"/>
          <w:szCs w:val="20"/>
        </w:rPr>
        <w:tab/>
        <w:t>SOC 300</w:t>
      </w:r>
    </w:p>
    <w:p w:rsidR="00FB6565" w:rsidRPr="00FB6565" w:rsidRDefault="00FB6565" w:rsidP="00FB6565">
      <w:pPr>
        <w:tabs>
          <w:tab w:val="left" w:pos="360"/>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Prerequisite</w:t>
      </w:r>
    </w:p>
    <w:p w:rsidR="00FB6565" w:rsidRPr="00FB6565" w:rsidRDefault="00FB6565" w:rsidP="00FB656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a.</w:t>
      </w:r>
      <w:r w:rsidRPr="00FB6565">
        <w:rPr>
          <w:rFonts w:ascii="Times New Roman" w:hAnsi="Times New Roman" w:cs="Times New Roman"/>
          <w:color w:val="000000"/>
          <w:sz w:val="20"/>
          <w:szCs w:val="20"/>
        </w:rPr>
        <w:tab/>
        <w:t>MATH 140 (or equivalent elementary statistics course)</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3.</w:t>
      </w:r>
      <w:r w:rsidRPr="00FB6565">
        <w:rPr>
          <w:rFonts w:ascii="Times New Roman" w:hAnsi="Times New Roman" w:cs="Times New Roman"/>
          <w:color w:val="000000"/>
          <w:sz w:val="20"/>
          <w:szCs w:val="20"/>
        </w:rPr>
        <w:tab/>
        <w:t>One (1) of the following, with approval of student’s faculty advisor (each require satisfactory completion of SOC 300, passing grade of C- or higher required): SOC 400, 434, 451, 452, 453, 454</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4.</w:t>
      </w:r>
      <w:r w:rsidRPr="00FB6565">
        <w:rPr>
          <w:rFonts w:ascii="Times New Roman" w:hAnsi="Times New Roman" w:cs="Times New Roman"/>
          <w:color w:val="000000"/>
          <w:sz w:val="20"/>
          <w:szCs w:val="20"/>
        </w:rPr>
        <w:tab/>
        <w:t>All of the following: SOC 327, 301, 302, 440 and 490</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5.</w:t>
      </w:r>
      <w:r w:rsidRPr="00FB6565">
        <w:rPr>
          <w:rFonts w:ascii="Times New Roman" w:hAnsi="Times New Roman" w:cs="Times New Roman"/>
          <w:color w:val="000000"/>
          <w:sz w:val="20"/>
          <w:szCs w:val="20"/>
        </w:rPr>
        <w:tab/>
        <w:t>Any three (3) courses chosen from the following: SOC 335, 336, 337, 338</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6.</w:t>
      </w:r>
      <w:r w:rsidRPr="00FB6565">
        <w:rPr>
          <w:rFonts w:ascii="Times New Roman" w:hAnsi="Times New Roman" w:cs="Times New Roman"/>
          <w:color w:val="000000"/>
          <w:sz w:val="20"/>
          <w:szCs w:val="20"/>
        </w:rPr>
        <w:tab/>
        <w:t>Any four (4) courses (20 units) from the following: Fifteen (15) units of which must be upper division; and no more than ten (10) units may come from any one department: ANTH 250, 330, 350, 351, BEHS 321, ENGL 207, 364, 370, HIST 466, 468, PLSI 315, 329, SOC 328, 339, 352, 439, SPAN 424*, 426*, 427, 428*</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*Requires competency in Spanish.</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Requirements for the Bachelor of Arts Degree in Sociology with a Concentration in Urban Studies and Planning</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Lower Division Requirements</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1.</w:t>
      </w:r>
      <w:r w:rsidRPr="00FB6565">
        <w:rPr>
          <w:rFonts w:ascii="Times New Roman" w:hAnsi="Times New Roman" w:cs="Times New Roman"/>
          <w:color w:val="000000"/>
          <w:sz w:val="20"/>
          <w:szCs w:val="20"/>
        </w:rPr>
        <w:tab/>
        <w:t>SOC 100 (or equivalent course), MATH 140 (or equivalent elementary statistics course)</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Major Requirements</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1.</w:t>
      </w:r>
      <w:r w:rsidRPr="00FB6565">
        <w:rPr>
          <w:rFonts w:ascii="Times New Roman" w:hAnsi="Times New Roman" w:cs="Times New Roman"/>
          <w:color w:val="000000"/>
          <w:sz w:val="20"/>
          <w:szCs w:val="20"/>
        </w:rPr>
        <w:tab/>
        <w:t>SOC 300</w:t>
      </w:r>
    </w:p>
    <w:p w:rsidR="00FB6565" w:rsidRPr="00FB6565" w:rsidRDefault="00FB6565" w:rsidP="00FB6565">
      <w:pPr>
        <w:tabs>
          <w:tab w:val="left" w:pos="360"/>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Prerequisite</w:t>
      </w:r>
    </w:p>
    <w:p w:rsidR="00FB6565" w:rsidRPr="00FB6565" w:rsidRDefault="00FB6565" w:rsidP="00FB656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ab/>
        <w:t>a.</w:t>
      </w:r>
      <w:r w:rsidRPr="00FB6565">
        <w:rPr>
          <w:rFonts w:ascii="Times New Roman" w:hAnsi="Times New Roman" w:cs="Times New Roman"/>
          <w:color w:val="000000"/>
          <w:sz w:val="20"/>
          <w:szCs w:val="20"/>
        </w:rPr>
        <w:tab/>
        <w:t xml:space="preserve">MATH 140 (or equivalent elementary statistics course) </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2.</w:t>
      </w:r>
      <w:r w:rsidRPr="00FB6565">
        <w:rPr>
          <w:rFonts w:ascii="Times New Roman" w:hAnsi="Times New Roman" w:cs="Times New Roman"/>
          <w:color w:val="000000"/>
          <w:sz w:val="20"/>
          <w:szCs w:val="20"/>
        </w:rPr>
        <w:tab/>
        <w:t>One (1) of the following, with approval of faculty advisor (each require satisfactory completion of SOC 300, passing grade of C- or higher required): SOC 400, 434, 451, 452, 453, 454</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3.</w:t>
      </w:r>
      <w:r w:rsidRPr="00FB6565">
        <w:rPr>
          <w:rFonts w:ascii="Times New Roman" w:hAnsi="Times New Roman" w:cs="Times New Roman"/>
          <w:color w:val="000000"/>
          <w:sz w:val="20"/>
          <w:szCs w:val="20"/>
        </w:rPr>
        <w:tab/>
        <w:t>All of the following: SOC 301, 302 and 367</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4.</w:t>
      </w:r>
      <w:r w:rsidRPr="00FB6565">
        <w:rPr>
          <w:rFonts w:ascii="Times New Roman" w:hAnsi="Times New Roman" w:cs="Times New Roman"/>
          <w:color w:val="000000"/>
          <w:sz w:val="20"/>
          <w:szCs w:val="20"/>
        </w:rPr>
        <w:tab/>
        <w:t>Two (2) of the following: SOC 352, 451, 467</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5.</w:t>
      </w:r>
      <w:r w:rsidRPr="00FB6565">
        <w:rPr>
          <w:rFonts w:ascii="Times New Roman" w:hAnsi="Times New Roman" w:cs="Times New Roman"/>
          <w:color w:val="000000"/>
          <w:sz w:val="20"/>
          <w:szCs w:val="20"/>
        </w:rPr>
        <w:tab/>
        <w:t>One (1) of the following: SOC 327 or 440</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t>6.</w:t>
      </w:r>
      <w:r w:rsidRPr="00FB6565">
        <w:rPr>
          <w:rFonts w:ascii="Times New Roman" w:hAnsi="Times New Roman" w:cs="Times New Roman"/>
          <w:color w:val="000000"/>
          <w:sz w:val="20"/>
          <w:szCs w:val="20"/>
        </w:rPr>
        <w:tab/>
        <w:t>SOC 490 and 496</w:t>
      </w:r>
    </w:p>
    <w:p w:rsidR="00FB6565" w:rsidRPr="00FB6565" w:rsidRDefault="00FB6565" w:rsidP="00FB656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B6565">
        <w:rPr>
          <w:rFonts w:ascii="Times New Roman" w:hAnsi="Times New Roman" w:cs="Times New Roman"/>
          <w:color w:val="000000"/>
          <w:sz w:val="20"/>
          <w:szCs w:val="20"/>
        </w:rPr>
        <w:lastRenderedPageBreak/>
        <w:t>7.</w:t>
      </w:r>
      <w:r w:rsidRPr="00FB6565">
        <w:rPr>
          <w:rFonts w:ascii="Times New Roman" w:hAnsi="Times New Roman" w:cs="Times New Roman"/>
          <w:color w:val="000000"/>
          <w:sz w:val="20"/>
          <w:szCs w:val="20"/>
        </w:rPr>
        <w:tab/>
        <w:t>Any four (4) classes from the following list, with no more than two from the same discipline: ANTH 415, 473, BEHS 321, 331, ECON 370, 395, 435, 480, 495, GEOL 205, HIST 373, 450, PLSI 319, PPA 340, 479, SOC 323</w:t>
      </w:r>
    </w:p>
    <w:p w:rsidR="00FB6565" w:rsidRPr="00FB6565" w:rsidRDefault="00FB6565" w:rsidP="00FB6565">
      <w:pPr>
        <w:tabs>
          <w:tab w:val="left" w:pos="1260"/>
        </w:tabs>
        <w:autoSpaceDE w:val="0"/>
        <w:autoSpaceDN w:val="0"/>
        <w:adjustRightInd w:val="0"/>
        <w:spacing w:after="0" w:line="240" w:lineRule="auto"/>
        <w:jc w:val="both"/>
        <w:rPr>
          <w:rFonts w:ascii="Times New Roman" w:hAnsi="Times New Roman" w:cs="Times New Roman"/>
          <w:color w:val="000000"/>
          <w:sz w:val="20"/>
          <w:szCs w:val="20"/>
        </w:rPr>
      </w:pP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r w:rsidRPr="00FB6565">
        <w:rPr>
          <w:rFonts w:ascii="Times New Roman" w:hAnsi="Times New Roman" w:cs="Times New Roman"/>
          <w:b/>
          <w:bCs/>
          <w:color w:val="000000"/>
          <w:sz w:val="20"/>
          <w:szCs w:val="20"/>
        </w:rPr>
        <w:t>Requirements for the Minor in Sociology</w:t>
      </w:r>
    </w:p>
    <w:p w:rsidR="00FB6565" w:rsidRPr="00FB6565" w:rsidRDefault="00FB6565" w:rsidP="00FB656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565">
        <w:rPr>
          <w:rFonts w:ascii="Times New Roman" w:hAnsi="Times New Roman" w:cs="Times New Roman"/>
          <w:color w:val="000000"/>
          <w:sz w:val="20"/>
          <w:szCs w:val="20"/>
        </w:rPr>
        <w:t>Four courses in Sociology, totaling 20 quarter units, at least three of which must be upper division, approved by Chair of the Sociology Department.</w:t>
      </w:r>
      <w:proofErr w:type="gramEnd"/>
      <w:r w:rsidRPr="00FB6565">
        <w:rPr>
          <w:rFonts w:ascii="Times New Roman" w:hAnsi="Times New Roman" w:cs="Times New Roman"/>
          <w:color w:val="000000"/>
          <w:sz w:val="20"/>
          <w:szCs w:val="20"/>
        </w:rPr>
        <w:t xml:space="preserve">  An independent study course cannot be used to satisfy the minor, without prior written permission from the Department Chair.</w:t>
      </w:r>
    </w:p>
    <w:p w:rsidR="00FB6565" w:rsidRPr="00FB6565" w:rsidRDefault="00FB6565" w:rsidP="00FB6565">
      <w:pPr>
        <w:tabs>
          <w:tab w:val="left" w:pos="5760"/>
        </w:tabs>
        <w:autoSpaceDE w:val="0"/>
        <w:autoSpaceDN w:val="0"/>
        <w:adjustRightInd w:val="0"/>
        <w:spacing w:after="0" w:line="240" w:lineRule="auto"/>
        <w:jc w:val="both"/>
        <w:rPr>
          <w:rFonts w:ascii="Times New Roman" w:hAnsi="Times New Roman" w:cs="Times New Roman"/>
          <w:b/>
          <w:bCs/>
          <w:caps/>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65"/>
    <w:rsid w:val="006C6C57"/>
    <w:rsid w:val="00F91D84"/>
    <w:rsid w:val="00FB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7856</Characters>
  <Application>Microsoft Office Word</Application>
  <DocSecurity>0</DocSecurity>
  <Lines>65</Lines>
  <Paragraphs>18</Paragraphs>
  <ScaleCrop>false</ScaleCrop>
  <Company>California State University, Bakersfield</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2013-09-05T14:59:00Z</dcterms:created>
  <dcterms:modified xsi:type="dcterms:W3CDTF">2013-09-05T15:00:00Z</dcterms:modified>
</cp:coreProperties>
</file>