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9E" w:rsidRPr="00786B9E" w:rsidRDefault="00786B9E" w:rsidP="00786B9E">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786B9E">
        <w:rPr>
          <w:rFonts w:ascii="Times New Roman" w:hAnsi="Times New Roman" w:cs="Times New Roman"/>
          <w:b/>
          <w:bCs/>
          <w:i/>
          <w:iCs/>
          <w:color w:val="000000"/>
          <w:sz w:val="20"/>
          <w:szCs w:val="20"/>
        </w:rPr>
        <w:t>Lower Division</w:t>
      </w:r>
    </w:p>
    <w:p w:rsidR="00786B9E" w:rsidRPr="00786B9E" w:rsidRDefault="00786B9E" w:rsidP="00786B9E">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BA 100 Perspectives in Business (5)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Using a combination of lecture, discussion, and activity-based participation, this course provides students with an introduction to business. The course provides an introductory view of the core disciplines of business including management, finance, accounting, marketing, research and development, human resource management, production and operations management, information management, strategic management, and business environment. The course applies these disciplines to entrepreneurs and small business owners, corporations, and to other organizations. Open to all non-business majors and may be applied to satisfying the requirements for the minor in business administration.</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BA 270 Legal Environment of Domestic and International Business (5)</w:t>
      </w: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786B9E">
        <w:rPr>
          <w:rFonts w:ascii="Times New Roman" w:hAnsi="Times New Roman" w:cs="Times New Roman"/>
          <w:color w:val="000000"/>
          <w:sz w:val="20"/>
          <w:szCs w:val="20"/>
        </w:rPr>
        <w:t>Introduction of legal principles and issues relevant to transacting business.</w:t>
      </w:r>
      <w:proofErr w:type="gramEnd"/>
      <w:r w:rsidRPr="00786B9E">
        <w:rPr>
          <w:rFonts w:ascii="Times New Roman" w:hAnsi="Times New Roman" w:cs="Times New Roman"/>
          <w:color w:val="000000"/>
          <w:sz w:val="20"/>
          <w:szCs w:val="20"/>
        </w:rPr>
        <w:t xml:space="preserve"> Ethical, social, constitutional, and political influences and controls are integrated within the course materials as part of the legal environment approach. Topics include concepts of the legal process; judicial and administrative practices; forms and structure of business organizations; and legal components of contracts, torts, property, human resources concerns, and international business. Cross listed with AGBS 271. </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 xml:space="preserve">BA 290 </w:t>
      </w:r>
      <w:proofErr w:type="gramStart"/>
      <w:r w:rsidRPr="00786B9E">
        <w:rPr>
          <w:rFonts w:ascii="Times New Roman" w:hAnsi="Times New Roman" w:cs="Times New Roman"/>
          <w:b/>
          <w:bCs/>
          <w:color w:val="000000"/>
          <w:sz w:val="20"/>
          <w:szCs w:val="20"/>
        </w:rPr>
        <w:t>Introduction</w:t>
      </w:r>
      <w:proofErr w:type="gramEnd"/>
      <w:r w:rsidRPr="00786B9E">
        <w:rPr>
          <w:rFonts w:ascii="Times New Roman" w:hAnsi="Times New Roman" w:cs="Times New Roman"/>
          <w:b/>
          <w:bCs/>
          <w:color w:val="000000"/>
          <w:sz w:val="20"/>
          <w:szCs w:val="20"/>
        </w:rPr>
        <w:t xml:space="preserve"> to Business Professions (3)</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This course provides an introduction to the business professions, including an overview of business operations and ethics, exposure to the variety of careers in business, and development of key skills necessary for success in the business curriculum. Skill development focuses on communications (writing, oral, teamwork) and critical thinking. The student is introduced to rubrics used to evaluate learning goals and objectives for the business major. The course is intended for business majors. Note: For business administration majors, BA 290 must be completed with a C or better (not C-) to enroll in upper division core courses. For first-quarter transfer majors who can otherwise enroll in upper division core courses, BA 290 is a co-requisite. Note: Transfer Business majors who have completed the lower division core courses and at least 90 quarter units must take BA 290 as a co-requisite with their first upper division core course.</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786B9E">
        <w:rPr>
          <w:rFonts w:ascii="Times New Roman" w:hAnsi="Times New Roman" w:cs="Times New Roman"/>
          <w:b/>
          <w:bCs/>
          <w:i/>
          <w:iCs/>
          <w:color w:val="000000"/>
          <w:sz w:val="20"/>
          <w:szCs w:val="20"/>
        </w:rPr>
        <w:t>Upper Division</w:t>
      </w:r>
    </w:p>
    <w:p w:rsidR="00786B9E" w:rsidRPr="00786B9E" w:rsidRDefault="00786B9E" w:rsidP="00786B9E">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786B9E">
        <w:rPr>
          <w:rFonts w:ascii="Times New Roman" w:hAnsi="Times New Roman" w:cs="Times New Roman"/>
          <w:b/>
          <w:bCs/>
          <w:color w:val="000000"/>
          <w:sz w:val="20"/>
          <w:szCs w:val="20"/>
        </w:rPr>
        <w:t>BA 300 Diversity in Business Organizations (5)</w:t>
      </w:r>
      <w:proofErr w:type="gramEnd"/>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786B9E">
        <w:rPr>
          <w:rFonts w:ascii="Times New Roman" w:hAnsi="Times New Roman" w:cs="Times New Roman"/>
          <w:color w:val="000000"/>
          <w:sz w:val="20"/>
          <w:szCs w:val="20"/>
        </w:rPr>
        <w:t xml:space="preserve">The course focus is an exploration of the cultural diversity in business and at work today. This course encompasses the entire spectrum of basic cultural theory, the cultural impacts on business, and six major cultural groups. Topics covered will include doing business with North Americans, Latin Americans, Asians, Europeans, Africans, and Middle Easterners. </w:t>
      </w:r>
      <w:r w:rsidRPr="00786B9E">
        <w:rPr>
          <w:rFonts w:ascii="Times New Roman" w:hAnsi="Times New Roman" w:cs="Times New Roman"/>
          <w:b/>
          <w:bCs/>
          <w:color w:val="000000"/>
          <w:sz w:val="20"/>
          <w:szCs w:val="20"/>
        </w:rPr>
        <w:t>GRE</w:t>
      </w: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BA 301 Data Analysis and Decision Making (5)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An introduction to the application of statistical and quantitative methods using computer technology to examine and explore data and to build and interpret models to aid in business decision making in all functional areas. Methods covered include: summarizing and exploring data, probability concepts, hypothesis testing, confidence intervals, regression analysis, simulation, decision theory, and optimization.</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 xml:space="preserve">BA 374 </w:t>
      </w:r>
      <w:proofErr w:type="gramStart"/>
      <w:r w:rsidRPr="00786B9E">
        <w:rPr>
          <w:rFonts w:ascii="Times New Roman" w:hAnsi="Times New Roman" w:cs="Times New Roman"/>
          <w:b/>
          <w:bCs/>
          <w:color w:val="000000"/>
          <w:sz w:val="20"/>
          <w:szCs w:val="20"/>
        </w:rPr>
        <w:t>Business</w:t>
      </w:r>
      <w:proofErr w:type="gramEnd"/>
      <w:r w:rsidRPr="00786B9E">
        <w:rPr>
          <w:rFonts w:ascii="Times New Roman" w:hAnsi="Times New Roman" w:cs="Times New Roman"/>
          <w:b/>
          <w:bCs/>
          <w:color w:val="000000"/>
          <w:sz w:val="20"/>
          <w:szCs w:val="20"/>
        </w:rPr>
        <w:t xml:space="preserve"> and Society (5)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86B9E">
        <w:rPr>
          <w:rFonts w:ascii="Times New Roman" w:hAnsi="Times New Roman" w:cs="Times New Roman"/>
          <w:color w:val="000000"/>
          <w:sz w:val="20"/>
          <w:szCs w:val="20"/>
        </w:rPr>
        <w:t>Focuses on the interrelationships between society, business, and government.</w:t>
      </w:r>
      <w:proofErr w:type="gramEnd"/>
      <w:r w:rsidRPr="00786B9E">
        <w:rPr>
          <w:rFonts w:ascii="Times New Roman" w:hAnsi="Times New Roman" w:cs="Times New Roman"/>
          <w:color w:val="000000"/>
          <w:sz w:val="20"/>
          <w:szCs w:val="20"/>
        </w:rPr>
        <w:t xml:space="preserve"> Considers those situations where the market system fails to solve problems that society deems important. Topics include ecological impact of technology, and the relationship of technology to employment and quality of work life, consumerism, ethics, and corporate social responsibility</w:t>
      </w:r>
      <w:r w:rsidRPr="00786B9E">
        <w:rPr>
          <w:rFonts w:ascii="Times New Roman" w:hAnsi="Times New Roman" w:cs="Times New Roman"/>
          <w:b/>
          <w:bCs/>
          <w:color w:val="000000"/>
          <w:sz w:val="20"/>
          <w:szCs w:val="20"/>
        </w:rPr>
        <w:t>. GE T3</w:t>
      </w:r>
      <w:r w:rsidRPr="00786B9E">
        <w:rPr>
          <w:rFonts w:ascii="Times New Roman" w:hAnsi="Times New Roman" w:cs="Times New Roman"/>
          <w:color w:val="000000"/>
          <w:sz w:val="20"/>
          <w:szCs w:val="20"/>
        </w:rPr>
        <w:t xml:space="preserve">  </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BA 393 Intercollegiate Business Competitions (2)</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This course provides academic credit for participation in various intercollegiate competitions offered under the direction of the faculty of the School of Business and Public Administration. Academic credit can be earned for up to three consecutive quarters for those competitions extending beyond a single quarter (i.e., up to six units per academic year). Most competitions extend over two or three quarters, including preparation and practice. The activity is graded on a credit-no credit basis. Prerequisite: Permission of the instructor.</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lastRenderedPageBreak/>
        <w:t>BA 396 Human Corps (1)</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 xml:space="preserve">One unit of credit for 30 or more hours of volunteer community service experience working directly with people in a business related, nonprofit, governmental, or community based organization, including educational institutions. Open to students with appropriate business background for the particular position. The student may suggest a suitable placement or request an assignment from the Human Corps office. A journal, a brief reflective paper, and occasional meetings with a faculty sponsor are required. Only one unit of Human Corps credit may be earned per term, and no more than 12 units of all Human Corps credit may be applied toward the baccalaureate degree. </w:t>
      </w:r>
      <w:proofErr w:type="gramStart"/>
      <w:r w:rsidRPr="00786B9E">
        <w:rPr>
          <w:rFonts w:ascii="Times New Roman" w:hAnsi="Times New Roman" w:cs="Times New Roman"/>
          <w:color w:val="000000"/>
          <w:sz w:val="20"/>
          <w:szCs w:val="20"/>
        </w:rPr>
        <w:t>Offered on a credit, no-credit basis only.</w:t>
      </w:r>
      <w:proofErr w:type="gramEnd"/>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BA 428 Small Business Consulting (5)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Students are assigned as consultants to a small firm in the business community to assist owner clients in marketing, finance, accounting, operations, MIS, personnel and strategic management, as appropriate. Students are supervised by faculty and provide oral and written reports to the client to conclude the consultation. Prerequisite: Senior standing and permission of Business Research Education Center Director.</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BA 477 Special Topics in Business (1-5)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Special topics courses provide each department with the opportunity to present an in-depth study of a selected subject not covered in regular courses. When offered, prerequisites and course requirements will be announced for each course. Each department will determine applicability toward individual concentrations.</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BA 489 Experiential Prior Learning (1-20)</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 xml:space="preserve">Evaluation and assessment of learning that has occurred as a result of prior off-campus experience relevant to the curriculum of the department. Course requires complementary academic study and/or documentation. </w:t>
      </w:r>
      <w:proofErr w:type="gramStart"/>
      <w:r w:rsidRPr="00786B9E">
        <w:rPr>
          <w:rFonts w:ascii="Times New Roman" w:hAnsi="Times New Roman" w:cs="Times New Roman"/>
          <w:color w:val="000000"/>
          <w:sz w:val="20"/>
          <w:szCs w:val="20"/>
        </w:rPr>
        <w:t>Available by petition only on a credit, no-credit basis.</w:t>
      </w:r>
      <w:proofErr w:type="gramEnd"/>
      <w:r w:rsidRPr="00786B9E">
        <w:rPr>
          <w:rFonts w:ascii="Times New Roman" w:hAnsi="Times New Roman" w:cs="Times New Roman"/>
          <w:color w:val="000000"/>
          <w:sz w:val="20"/>
          <w:szCs w:val="20"/>
        </w:rPr>
        <w:t xml:space="preserve"> Not open to post-baccalaureate students. BA 489 units may not be used for credit with the BS in Business Administration, BA in Public Administration, MS, MBA or MPA degrees. Interested students should contact the BPA Student Services Center for further details.</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 xml:space="preserve">BA 490 Senior </w:t>
      </w:r>
      <w:proofErr w:type="gramStart"/>
      <w:r w:rsidRPr="00786B9E">
        <w:rPr>
          <w:rFonts w:ascii="Times New Roman" w:hAnsi="Times New Roman" w:cs="Times New Roman"/>
          <w:b/>
          <w:bCs/>
          <w:color w:val="000000"/>
          <w:sz w:val="20"/>
          <w:szCs w:val="20"/>
        </w:rPr>
        <w:t>Seminar</w:t>
      </w:r>
      <w:proofErr w:type="gramEnd"/>
      <w:r w:rsidRPr="00786B9E">
        <w:rPr>
          <w:rFonts w:ascii="Times New Roman" w:hAnsi="Times New Roman" w:cs="Times New Roman"/>
          <w:b/>
          <w:bCs/>
          <w:color w:val="000000"/>
          <w:sz w:val="20"/>
          <w:szCs w:val="20"/>
        </w:rPr>
        <w:t xml:space="preserve"> in Business Administration (5)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This is a terminal integrating course. The course serves dual purposes. The first is to introduce students to strategic management. The objective here is to see and practice how strategic decisions are made. Strategic management topics include external environments, industry and competitor analyses, resources and capabilities, corporate governance, strategy formulation, strategy implementation, strategy controls, mergers and acquisitions, strategic alliances and coalitions, and strategic corporate social responsibility. The second purpose is to integrate the tools of strategic management with the other core disciples of the business major in order to understand and to make wise decision and ethical strategic decisions. Prerequisites: BA 370, 374, FIN 300, MGMT 300, 301, 302, MIS 300 and MKTG 300. BA 490 normally is taken in the last term before graduation.</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 xml:space="preserve">BA 497 Cooperative </w:t>
      </w:r>
      <w:proofErr w:type="gramStart"/>
      <w:r w:rsidRPr="00786B9E">
        <w:rPr>
          <w:rFonts w:ascii="Times New Roman" w:hAnsi="Times New Roman" w:cs="Times New Roman"/>
          <w:b/>
          <w:bCs/>
          <w:color w:val="000000"/>
          <w:sz w:val="20"/>
          <w:szCs w:val="20"/>
        </w:rPr>
        <w:t>Education</w:t>
      </w:r>
      <w:proofErr w:type="gramEnd"/>
      <w:r w:rsidRPr="00786B9E">
        <w:rPr>
          <w:rFonts w:ascii="Times New Roman" w:hAnsi="Times New Roman" w:cs="Times New Roman"/>
          <w:b/>
          <w:bCs/>
          <w:color w:val="000000"/>
          <w:sz w:val="20"/>
          <w:szCs w:val="20"/>
        </w:rPr>
        <w:t xml:space="preserve"> (1-5)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 xml:space="preserve">The Cooperative Education Program provides a sponsored learning experience in a work setting, integrated with a field analysis seminar. The field experience, including the seminar and reading assignments, is supervised by the cooperative education coordinator and a faculty liaison working with the field supervisor. </w:t>
      </w:r>
      <w:proofErr w:type="gramStart"/>
      <w:r w:rsidRPr="00786B9E">
        <w:rPr>
          <w:rFonts w:ascii="Times New Roman" w:hAnsi="Times New Roman" w:cs="Times New Roman"/>
          <w:color w:val="000000"/>
          <w:sz w:val="20"/>
          <w:szCs w:val="20"/>
        </w:rPr>
        <w:t>May not be used to satisfy the requirements of the Business Administration major.</w:t>
      </w:r>
      <w:proofErr w:type="gramEnd"/>
      <w:r w:rsidRPr="00786B9E">
        <w:rPr>
          <w:rFonts w:ascii="Times New Roman" w:hAnsi="Times New Roman" w:cs="Times New Roman"/>
          <w:color w:val="000000"/>
          <w:sz w:val="20"/>
          <w:szCs w:val="20"/>
        </w:rPr>
        <w:t xml:space="preserve"> </w:t>
      </w:r>
      <w:proofErr w:type="gramStart"/>
      <w:r w:rsidRPr="00786B9E">
        <w:rPr>
          <w:rFonts w:ascii="Times New Roman" w:hAnsi="Times New Roman" w:cs="Times New Roman"/>
          <w:color w:val="000000"/>
          <w:sz w:val="20"/>
          <w:szCs w:val="20"/>
        </w:rPr>
        <w:t>Offered on a credit, no-credit basis only.</w:t>
      </w:r>
      <w:proofErr w:type="gramEnd"/>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color w:val="000000"/>
          <w:sz w:val="20"/>
          <w:szCs w:val="20"/>
        </w:rPr>
      </w:pPr>
      <w:r w:rsidRPr="00786B9E">
        <w:rPr>
          <w:rFonts w:ascii="Times New Roman" w:hAnsi="Times New Roman" w:cs="Times New Roman"/>
          <w:b/>
          <w:bCs/>
          <w:color w:val="000000"/>
          <w:sz w:val="20"/>
          <w:szCs w:val="20"/>
        </w:rPr>
        <w:t xml:space="preserve">BA 499 Individual </w:t>
      </w:r>
      <w:proofErr w:type="gramStart"/>
      <w:r w:rsidRPr="00786B9E">
        <w:rPr>
          <w:rFonts w:ascii="Times New Roman" w:hAnsi="Times New Roman" w:cs="Times New Roman"/>
          <w:b/>
          <w:bCs/>
          <w:color w:val="000000"/>
          <w:sz w:val="20"/>
          <w:szCs w:val="20"/>
        </w:rPr>
        <w:t>Study</w:t>
      </w:r>
      <w:proofErr w:type="gramEnd"/>
      <w:r w:rsidRPr="00786B9E">
        <w:rPr>
          <w:rFonts w:ascii="Times New Roman" w:hAnsi="Times New Roman" w:cs="Times New Roman"/>
          <w:b/>
          <w:bCs/>
          <w:color w:val="000000"/>
          <w:sz w:val="20"/>
          <w:szCs w:val="20"/>
        </w:rPr>
        <w:t xml:space="preserve"> (1-5)</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Individual study is offered as an opportunity for the student to design a course of study dealing with a particular area of interest within a discipline, to research the subject area and present an in-depth study for review. Student works under the direct supervision of a faculty member who must approve the study prior to its implementation.</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i/>
          <w:iCs/>
          <w:color w:val="000000"/>
          <w:sz w:val="20"/>
          <w:szCs w:val="20"/>
        </w:rPr>
      </w:pPr>
      <w:r w:rsidRPr="00786B9E">
        <w:rPr>
          <w:rFonts w:ascii="Times New Roman" w:hAnsi="Times New Roman" w:cs="Times New Roman"/>
          <w:b/>
          <w:bCs/>
          <w:i/>
          <w:iCs/>
          <w:color w:val="000000"/>
          <w:sz w:val="20"/>
          <w:szCs w:val="20"/>
        </w:rPr>
        <w:t>Graduate Courses</w:t>
      </w:r>
    </w:p>
    <w:p w:rsidR="00786B9E" w:rsidRPr="00786B9E" w:rsidRDefault="00786B9E" w:rsidP="00786B9E">
      <w:pPr>
        <w:autoSpaceDE w:val="0"/>
        <w:autoSpaceDN w:val="0"/>
        <w:adjustRightInd w:val="0"/>
        <w:spacing w:after="0" w:line="240" w:lineRule="auto"/>
        <w:jc w:val="both"/>
        <w:rPr>
          <w:rFonts w:ascii="Times New Roman" w:hAnsi="Times New Roman" w:cs="Times New Roman"/>
          <w:b/>
          <w:bCs/>
          <w:i/>
          <w:iCs/>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b/>
          <w:bCs/>
          <w:color w:val="000000"/>
          <w:spacing w:val="15"/>
          <w:sz w:val="20"/>
          <w:szCs w:val="20"/>
        </w:rPr>
        <w:t>B</w:t>
      </w:r>
      <w:r w:rsidRPr="00786B9E">
        <w:rPr>
          <w:rFonts w:ascii="Times New Roman" w:hAnsi="Times New Roman" w:cs="Times New Roman"/>
          <w:b/>
          <w:bCs/>
          <w:color w:val="000000"/>
          <w:sz w:val="20"/>
          <w:szCs w:val="20"/>
        </w:rPr>
        <w:t>A</w:t>
      </w:r>
      <w:r w:rsidRPr="00786B9E">
        <w:rPr>
          <w:rFonts w:ascii="Times New Roman" w:hAnsi="Times New Roman" w:cs="Times New Roman"/>
          <w:b/>
          <w:bCs/>
          <w:color w:val="000000"/>
          <w:spacing w:val="-15"/>
          <w:sz w:val="20"/>
          <w:szCs w:val="20"/>
        </w:rPr>
        <w:t xml:space="preserve"> </w:t>
      </w:r>
      <w:r w:rsidRPr="00786B9E">
        <w:rPr>
          <w:rFonts w:ascii="Times New Roman" w:hAnsi="Times New Roman" w:cs="Times New Roman"/>
          <w:b/>
          <w:bCs/>
          <w:color w:val="000000"/>
          <w:spacing w:val="15"/>
          <w:sz w:val="20"/>
          <w:szCs w:val="20"/>
        </w:rPr>
        <w:t>69</w:t>
      </w:r>
      <w:r w:rsidRPr="00786B9E">
        <w:rPr>
          <w:rFonts w:ascii="Times New Roman" w:hAnsi="Times New Roman" w:cs="Times New Roman"/>
          <w:b/>
          <w:bCs/>
          <w:color w:val="000000"/>
          <w:sz w:val="20"/>
          <w:szCs w:val="20"/>
        </w:rPr>
        <w:t>0</w:t>
      </w:r>
      <w:r w:rsidRPr="00786B9E">
        <w:rPr>
          <w:rFonts w:ascii="Times New Roman" w:hAnsi="Times New Roman" w:cs="Times New Roman"/>
          <w:b/>
          <w:bCs/>
          <w:color w:val="000000"/>
          <w:spacing w:val="-15"/>
          <w:sz w:val="20"/>
          <w:szCs w:val="20"/>
        </w:rPr>
        <w:t xml:space="preserve"> </w:t>
      </w:r>
      <w:r w:rsidRPr="00786B9E">
        <w:rPr>
          <w:rFonts w:ascii="Times New Roman" w:hAnsi="Times New Roman" w:cs="Times New Roman"/>
          <w:b/>
          <w:bCs/>
          <w:color w:val="000000"/>
          <w:spacing w:val="15"/>
          <w:sz w:val="20"/>
          <w:szCs w:val="20"/>
        </w:rPr>
        <w:t>Master</w:t>
      </w:r>
      <w:r w:rsidRPr="00786B9E">
        <w:rPr>
          <w:rFonts w:ascii="Times New Roman" w:hAnsi="Times New Roman" w:cs="Times New Roman"/>
          <w:b/>
          <w:bCs/>
          <w:color w:val="000000"/>
          <w:spacing w:val="-15"/>
          <w:sz w:val="20"/>
          <w:szCs w:val="20"/>
        </w:rPr>
        <w:t>’</w:t>
      </w:r>
      <w:r w:rsidRPr="00786B9E">
        <w:rPr>
          <w:rFonts w:ascii="Times New Roman" w:hAnsi="Times New Roman" w:cs="Times New Roman"/>
          <w:b/>
          <w:bCs/>
          <w:color w:val="000000"/>
          <w:sz w:val="20"/>
          <w:szCs w:val="20"/>
        </w:rPr>
        <w:t>s</w:t>
      </w:r>
      <w:r w:rsidRPr="00786B9E">
        <w:rPr>
          <w:rFonts w:ascii="Times New Roman" w:hAnsi="Times New Roman" w:cs="Times New Roman"/>
          <w:b/>
          <w:bCs/>
          <w:color w:val="000000"/>
          <w:spacing w:val="-15"/>
          <w:sz w:val="20"/>
          <w:szCs w:val="20"/>
        </w:rPr>
        <w:t xml:space="preserve"> </w:t>
      </w:r>
      <w:r w:rsidRPr="00786B9E">
        <w:rPr>
          <w:rFonts w:ascii="Times New Roman" w:hAnsi="Times New Roman" w:cs="Times New Roman"/>
          <w:b/>
          <w:bCs/>
          <w:color w:val="000000"/>
          <w:spacing w:val="15"/>
          <w:sz w:val="20"/>
          <w:szCs w:val="20"/>
        </w:rPr>
        <w:t>Culminatin</w:t>
      </w:r>
      <w:r w:rsidRPr="00786B9E">
        <w:rPr>
          <w:rFonts w:ascii="Times New Roman" w:hAnsi="Times New Roman" w:cs="Times New Roman"/>
          <w:b/>
          <w:bCs/>
          <w:color w:val="000000"/>
          <w:sz w:val="20"/>
          <w:szCs w:val="20"/>
        </w:rPr>
        <w:t>g</w:t>
      </w:r>
      <w:r w:rsidRPr="00786B9E">
        <w:rPr>
          <w:rFonts w:ascii="Times New Roman" w:hAnsi="Times New Roman" w:cs="Times New Roman"/>
          <w:b/>
          <w:bCs/>
          <w:color w:val="000000"/>
          <w:spacing w:val="-15"/>
          <w:sz w:val="20"/>
          <w:szCs w:val="20"/>
        </w:rPr>
        <w:t xml:space="preserve"> </w:t>
      </w:r>
      <w:r w:rsidRPr="00786B9E">
        <w:rPr>
          <w:rFonts w:ascii="Times New Roman" w:hAnsi="Times New Roman" w:cs="Times New Roman"/>
          <w:b/>
          <w:bCs/>
          <w:color w:val="000000"/>
          <w:spacing w:val="15"/>
          <w:sz w:val="20"/>
          <w:szCs w:val="20"/>
        </w:rPr>
        <w:t>Projec</w:t>
      </w:r>
      <w:r w:rsidRPr="00786B9E">
        <w:rPr>
          <w:rFonts w:ascii="Times New Roman" w:hAnsi="Times New Roman" w:cs="Times New Roman"/>
          <w:b/>
          <w:bCs/>
          <w:color w:val="000000"/>
          <w:sz w:val="20"/>
          <w:szCs w:val="20"/>
        </w:rPr>
        <w:t>t</w:t>
      </w:r>
      <w:r w:rsidRPr="00786B9E">
        <w:rPr>
          <w:rFonts w:ascii="Times New Roman" w:hAnsi="Times New Roman" w:cs="Times New Roman"/>
          <w:b/>
          <w:bCs/>
          <w:color w:val="000000"/>
          <w:spacing w:val="-15"/>
          <w:sz w:val="20"/>
          <w:szCs w:val="20"/>
        </w:rPr>
        <w:t xml:space="preserve"> </w:t>
      </w:r>
      <w:r w:rsidRPr="00786B9E">
        <w:rPr>
          <w:rFonts w:ascii="Times New Roman" w:hAnsi="Times New Roman" w:cs="Times New Roman"/>
          <w:b/>
          <w:bCs/>
          <w:color w:val="000000"/>
          <w:spacing w:val="15"/>
          <w:sz w:val="20"/>
          <w:szCs w:val="20"/>
        </w:rPr>
        <w:t>(4)</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r w:rsidRPr="00786B9E">
        <w:rPr>
          <w:rFonts w:ascii="Times New Roman" w:hAnsi="Times New Roman" w:cs="Times New Roman"/>
          <w:color w:val="000000"/>
          <w:sz w:val="20"/>
          <w:szCs w:val="20"/>
        </w:rPr>
        <w:t>The</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culminating</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project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provides</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an</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opportunity</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for</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 xml:space="preserve">each </w:t>
      </w:r>
      <w:r w:rsidRPr="00786B9E">
        <w:rPr>
          <w:rFonts w:ascii="Times New Roman" w:hAnsi="Times New Roman" w:cs="Times New Roman"/>
          <w:color w:val="000000"/>
          <w:spacing w:val="15"/>
          <w:sz w:val="20"/>
          <w:szCs w:val="20"/>
        </w:rPr>
        <w:t>studen</w:t>
      </w:r>
      <w:r w:rsidRPr="00786B9E">
        <w:rPr>
          <w:rFonts w:ascii="Times New Roman" w:hAnsi="Times New Roman" w:cs="Times New Roman"/>
          <w:color w:val="000000"/>
          <w:sz w:val="20"/>
          <w:szCs w:val="20"/>
        </w:rPr>
        <w:t xml:space="preserve">t </w:t>
      </w:r>
      <w:r w:rsidRPr="00786B9E">
        <w:rPr>
          <w:rFonts w:ascii="Times New Roman" w:hAnsi="Times New Roman" w:cs="Times New Roman"/>
          <w:color w:val="000000"/>
          <w:spacing w:val="15"/>
          <w:sz w:val="20"/>
          <w:szCs w:val="20"/>
        </w:rPr>
        <w:t>t</w:t>
      </w:r>
      <w:r w:rsidRPr="00786B9E">
        <w:rPr>
          <w:rFonts w:ascii="Times New Roman" w:hAnsi="Times New Roman" w:cs="Times New Roman"/>
          <w:color w:val="000000"/>
          <w:sz w:val="20"/>
          <w:szCs w:val="20"/>
        </w:rPr>
        <w:t xml:space="preserve">o </w:t>
      </w:r>
      <w:r w:rsidRPr="00786B9E">
        <w:rPr>
          <w:rFonts w:ascii="Times New Roman" w:hAnsi="Times New Roman" w:cs="Times New Roman"/>
          <w:color w:val="000000"/>
          <w:spacing w:val="15"/>
          <w:sz w:val="20"/>
          <w:szCs w:val="20"/>
        </w:rPr>
        <w:t>utiliz</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an</w:t>
      </w:r>
      <w:r w:rsidRPr="00786B9E">
        <w:rPr>
          <w:rFonts w:ascii="Times New Roman" w:hAnsi="Times New Roman" w:cs="Times New Roman"/>
          <w:color w:val="000000"/>
          <w:sz w:val="20"/>
          <w:szCs w:val="20"/>
        </w:rPr>
        <w:t xml:space="preserve">d </w:t>
      </w:r>
      <w:r w:rsidRPr="00786B9E">
        <w:rPr>
          <w:rFonts w:ascii="Times New Roman" w:hAnsi="Times New Roman" w:cs="Times New Roman"/>
          <w:color w:val="000000"/>
          <w:spacing w:val="15"/>
          <w:sz w:val="20"/>
          <w:szCs w:val="20"/>
        </w:rPr>
        <w:t>demonstrat</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th</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tool</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and understandin</w:t>
      </w:r>
      <w:r w:rsidRPr="00786B9E">
        <w:rPr>
          <w:rFonts w:ascii="Times New Roman" w:hAnsi="Times New Roman" w:cs="Times New Roman"/>
          <w:color w:val="000000"/>
          <w:sz w:val="20"/>
          <w:szCs w:val="20"/>
        </w:rPr>
        <w:t xml:space="preserve">g </w:t>
      </w:r>
      <w:r w:rsidRPr="00786B9E">
        <w:rPr>
          <w:rFonts w:ascii="Times New Roman" w:hAnsi="Times New Roman" w:cs="Times New Roman"/>
          <w:color w:val="000000"/>
          <w:spacing w:val="15"/>
          <w:sz w:val="20"/>
          <w:szCs w:val="20"/>
        </w:rPr>
        <w:t>h</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o</w:t>
      </w:r>
      <w:r w:rsidRPr="00786B9E">
        <w:rPr>
          <w:rFonts w:ascii="Times New Roman" w:hAnsi="Times New Roman" w:cs="Times New Roman"/>
          <w:color w:val="000000"/>
          <w:sz w:val="20"/>
          <w:szCs w:val="20"/>
        </w:rPr>
        <w:t xml:space="preserve">r </w:t>
      </w:r>
      <w:r w:rsidRPr="00786B9E">
        <w:rPr>
          <w:rFonts w:ascii="Times New Roman" w:hAnsi="Times New Roman" w:cs="Times New Roman"/>
          <w:color w:val="000000"/>
          <w:spacing w:val="15"/>
          <w:sz w:val="20"/>
          <w:szCs w:val="20"/>
        </w:rPr>
        <w:t>sh</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ha</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develope</w:t>
      </w:r>
      <w:r w:rsidRPr="00786B9E">
        <w:rPr>
          <w:rFonts w:ascii="Times New Roman" w:hAnsi="Times New Roman" w:cs="Times New Roman"/>
          <w:color w:val="000000"/>
          <w:sz w:val="20"/>
          <w:szCs w:val="20"/>
        </w:rPr>
        <w:t xml:space="preserve">d </w:t>
      </w:r>
      <w:r w:rsidRPr="00786B9E">
        <w:rPr>
          <w:rFonts w:ascii="Times New Roman" w:hAnsi="Times New Roman" w:cs="Times New Roman"/>
          <w:color w:val="000000"/>
          <w:spacing w:val="15"/>
          <w:sz w:val="20"/>
          <w:szCs w:val="20"/>
        </w:rPr>
        <w:t>durin</w:t>
      </w:r>
      <w:r w:rsidRPr="00786B9E">
        <w:rPr>
          <w:rFonts w:ascii="Times New Roman" w:hAnsi="Times New Roman" w:cs="Times New Roman"/>
          <w:color w:val="000000"/>
          <w:sz w:val="20"/>
          <w:szCs w:val="20"/>
        </w:rPr>
        <w:t xml:space="preserve">g </w:t>
      </w:r>
      <w:r w:rsidRPr="00786B9E">
        <w:rPr>
          <w:rFonts w:ascii="Times New Roman" w:hAnsi="Times New Roman" w:cs="Times New Roman"/>
          <w:color w:val="000000"/>
          <w:spacing w:val="15"/>
          <w:sz w:val="20"/>
          <w:szCs w:val="20"/>
        </w:rPr>
        <w:t>the program</w:t>
      </w:r>
      <w:r w:rsidRPr="00786B9E">
        <w:rPr>
          <w:rFonts w:ascii="Times New Roman" w:hAnsi="Times New Roman" w:cs="Times New Roman"/>
          <w:color w:val="000000"/>
          <w:sz w:val="20"/>
          <w:szCs w:val="20"/>
        </w:rPr>
        <w:t xml:space="preserve">. </w:t>
      </w:r>
      <w:r w:rsidRPr="00786B9E">
        <w:rPr>
          <w:rFonts w:ascii="Times New Roman" w:hAnsi="Times New Roman" w:cs="Times New Roman"/>
          <w:color w:val="000000"/>
          <w:spacing w:val="15"/>
          <w:sz w:val="20"/>
          <w:szCs w:val="20"/>
        </w:rPr>
        <w:t>Throug</w:t>
      </w:r>
      <w:r w:rsidRPr="00786B9E">
        <w:rPr>
          <w:rFonts w:ascii="Times New Roman" w:hAnsi="Times New Roman" w:cs="Times New Roman"/>
          <w:color w:val="000000"/>
          <w:sz w:val="20"/>
          <w:szCs w:val="20"/>
        </w:rPr>
        <w:t>h</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a</w:t>
      </w:r>
      <w:r w:rsidRPr="00786B9E">
        <w:rPr>
          <w:rFonts w:ascii="Times New Roman" w:hAnsi="Times New Roman" w:cs="Times New Roman"/>
          <w:color w:val="000000"/>
          <w:spacing w:val="15"/>
          <w:sz w:val="20"/>
          <w:szCs w:val="20"/>
        </w:rPr>
        <w:t xml:space="preserve"> comprehensiv</w:t>
      </w:r>
      <w:r w:rsidRPr="00786B9E">
        <w:rPr>
          <w:rFonts w:ascii="Times New Roman" w:hAnsi="Times New Roman" w:cs="Times New Roman"/>
          <w:color w:val="000000"/>
          <w:sz w:val="20"/>
          <w:szCs w:val="20"/>
        </w:rPr>
        <w:t>e</w:t>
      </w:r>
      <w:r w:rsidRPr="00786B9E">
        <w:rPr>
          <w:rFonts w:ascii="Times New Roman" w:hAnsi="Times New Roman" w:cs="Times New Roman"/>
          <w:color w:val="000000"/>
          <w:spacing w:val="15"/>
          <w:sz w:val="20"/>
          <w:szCs w:val="20"/>
        </w:rPr>
        <w:t xml:space="preserve"> interactiv</w:t>
      </w:r>
      <w:r w:rsidRPr="00786B9E">
        <w:rPr>
          <w:rFonts w:ascii="Times New Roman" w:hAnsi="Times New Roman" w:cs="Times New Roman"/>
          <w:color w:val="000000"/>
          <w:sz w:val="20"/>
          <w:szCs w:val="20"/>
        </w:rPr>
        <w:t>e</w:t>
      </w:r>
      <w:r w:rsidRPr="00786B9E">
        <w:rPr>
          <w:rFonts w:ascii="Times New Roman" w:hAnsi="Times New Roman" w:cs="Times New Roman"/>
          <w:color w:val="000000"/>
          <w:spacing w:val="-35"/>
          <w:sz w:val="20"/>
          <w:szCs w:val="20"/>
        </w:rPr>
        <w:t xml:space="preserve"> </w:t>
      </w:r>
      <w:r w:rsidRPr="00786B9E">
        <w:rPr>
          <w:rFonts w:ascii="Times New Roman" w:hAnsi="Times New Roman" w:cs="Times New Roman"/>
          <w:color w:val="000000"/>
          <w:spacing w:val="15"/>
          <w:sz w:val="20"/>
          <w:szCs w:val="20"/>
        </w:rPr>
        <w:t>competitiv</w:t>
      </w:r>
      <w:r w:rsidRPr="00786B9E">
        <w:rPr>
          <w:rFonts w:ascii="Times New Roman" w:hAnsi="Times New Roman" w:cs="Times New Roman"/>
          <w:color w:val="000000"/>
          <w:sz w:val="20"/>
          <w:szCs w:val="20"/>
        </w:rPr>
        <w:t>e</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simulation</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eac</w:t>
      </w:r>
      <w:r w:rsidRPr="00786B9E">
        <w:rPr>
          <w:rFonts w:ascii="Times New Roman" w:hAnsi="Times New Roman" w:cs="Times New Roman"/>
          <w:color w:val="000000"/>
          <w:sz w:val="20"/>
          <w:szCs w:val="20"/>
        </w:rPr>
        <w:t>h</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studen</w:t>
      </w:r>
      <w:r w:rsidRPr="00786B9E">
        <w:rPr>
          <w:rFonts w:ascii="Times New Roman" w:hAnsi="Times New Roman" w:cs="Times New Roman"/>
          <w:color w:val="000000"/>
          <w:sz w:val="20"/>
          <w:szCs w:val="20"/>
        </w:rPr>
        <w:t>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wil</w:t>
      </w:r>
      <w:r w:rsidRPr="00786B9E">
        <w:rPr>
          <w:rFonts w:ascii="Times New Roman" w:hAnsi="Times New Roman" w:cs="Times New Roman"/>
          <w:color w:val="000000"/>
          <w:sz w:val="20"/>
          <w:szCs w:val="20"/>
        </w:rPr>
        <w:t>l</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manag</w:t>
      </w:r>
      <w:r w:rsidRPr="00786B9E">
        <w:rPr>
          <w:rFonts w:ascii="Times New Roman" w:hAnsi="Times New Roman" w:cs="Times New Roman"/>
          <w:color w:val="000000"/>
          <w:sz w:val="20"/>
          <w:szCs w:val="20"/>
        </w:rPr>
        <w:t>e</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a</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firm i</w:t>
      </w:r>
      <w:r w:rsidRPr="00786B9E">
        <w:rPr>
          <w:rFonts w:ascii="Times New Roman" w:hAnsi="Times New Roman" w:cs="Times New Roman"/>
          <w:color w:val="000000"/>
          <w:sz w:val="20"/>
          <w:szCs w:val="20"/>
        </w:rPr>
        <w:t>n</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competitio</w:t>
      </w:r>
      <w:r w:rsidRPr="00786B9E">
        <w:rPr>
          <w:rFonts w:ascii="Times New Roman" w:hAnsi="Times New Roman" w:cs="Times New Roman"/>
          <w:color w:val="000000"/>
          <w:sz w:val="20"/>
          <w:szCs w:val="20"/>
        </w:rPr>
        <w:t>n</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wit</w:t>
      </w:r>
      <w:r w:rsidRPr="00786B9E">
        <w:rPr>
          <w:rFonts w:ascii="Times New Roman" w:hAnsi="Times New Roman" w:cs="Times New Roman"/>
          <w:color w:val="000000"/>
          <w:sz w:val="20"/>
          <w:szCs w:val="20"/>
        </w:rPr>
        <w:t>h</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othe</w:t>
      </w:r>
      <w:r w:rsidRPr="00786B9E">
        <w:rPr>
          <w:rFonts w:ascii="Times New Roman" w:hAnsi="Times New Roman" w:cs="Times New Roman"/>
          <w:color w:val="000000"/>
          <w:sz w:val="20"/>
          <w:szCs w:val="20"/>
        </w:rPr>
        <w:t>r</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student-manage</w:t>
      </w:r>
      <w:r w:rsidRPr="00786B9E">
        <w:rPr>
          <w:rFonts w:ascii="Times New Roman" w:hAnsi="Times New Roman" w:cs="Times New Roman"/>
          <w:color w:val="000000"/>
          <w:sz w:val="20"/>
          <w:szCs w:val="20"/>
        </w:rPr>
        <w:t>d</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firms</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A</w:t>
      </w:r>
      <w:r w:rsidRPr="00786B9E">
        <w:rPr>
          <w:rFonts w:ascii="Times New Roman" w:hAnsi="Times New Roman" w:cs="Times New Roman"/>
          <w:color w:val="000000"/>
          <w:sz w:val="20"/>
          <w:szCs w:val="20"/>
        </w:rPr>
        <w:t>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the completio</w:t>
      </w:r>
      <w:r w:rsidRPr="00786B9E">
        <w:rPr>
          <w:rFonts w:ascii="Times New Roman" w:hAnsi="Times New Roman" w:cs="Times New Roman"/>
          <w:color w:val="000000"/>
          <w:sz w:val="20"/>
          <w:szCs w:val="20"/>
        </w:rPr>
        <w:t>n</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o</w:t>
      </w:r>
      <w:r w:rsidRPr="00786B9E">
        <w:rPr>
          <w:rFonts w:ascii="Times New Roman" w:hAnsi="Times New Roman" w:cs="Times New Roman"/>
          <w:color w:val="000000"/>
          <w:sz w:val="20"/>
          <w:szCs w:val="20"/>
        </w:rPr>
        <w:t>f</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th</w:t>
      </w:r>
      <w:r w:rsidRPr="00786B9E">
        <w:rPr>
          <w:rFonts w:ascii="Times New Roman" w:hAnsi="Times New Roman" w:cs="Times New Roman"/>
          <w:color w:val="000000"/>
          <w:sz w:val="20"/>
          <w:szCs w:val="20"/>
        </w:rPr>
        <w:t>e</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simulation</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eac</w:t>
      </w:r>
      <w:r w:rsidRPr="00786B9E">
        <w:rPr>
          <w:rFonts w:ascii="Times New Roman" w:hAnsi="Times New Roman" w:cs="Times New Roman"/>
          <w:color w:val="000000"/>
          <w:sz w:val="20"/>
          <w:szCs w:val="20"/>
        </w:rPr>
        <w:t>h</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studen</w:t>
      </w:r>
      <w:r w:rsidRPr="00786B9E">
        <w:rPr>
          <w:rFonts w:ascii="Times New Roman" w:hAnsi="Times New Roman" w:cs="Times New Roman"/>
          <w:color w:val="000000"/>
          <w:sz w:val="20"/>
          <w:szCs w:val="20"/>
        </w:rPr>
        <w:t>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wil</w:t>
      </w:r>
      <w:r w:rsidRPr="00786B9E">
        <w:rPr>
          <w:rFonts w:ascii="Times New Roman" w:hAnsi="Times New Roman" w:cs="Times New Roman"/>
          <w:color w:val="000000"/>
          <w:sz w:val="20"/>
          <w:szCs w:val="20"/>
        </w:rPr>
        <w:t>l</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 xml:space="preserve">produce </w:t>
      </w:r>
      <w:r w:rsidRPr="00786B9E">
        <w:rPr>
          <w:rFonts w:ascii="Times New Roman" w:hAnsi="Times New Roman" w:cs="Times New Roman"/>
          <w:color w:val="000000"/>
          <w:sz w:val="20"/>
          <w:szCs w:val="20"/>
        </w:rPr>
        <w:t xml:space="preserve">a </w:t>
      </w:r>
      <w:r w:rsidRPr="00786B9E">
        <w:rPr>
          <w:rFonts w:ascii="Times New Roman" w:hAnsi="Times New Roman" w:cs="Times New Roman"/>
          <w:color w:val="000000"/>
          <w:spacing w:val="15"/>
          <w:sz w:val="20"/>
          <w:szCs w:val="20"/>
        </w:rPr>
        <w:t>historica</w:t>
      </w:r>
      <w:r w:rsidRPr="00786B9E">
        <w:rPr>
          <w:rFonts w:ascii="Times New Roman" w:hAnsi="Times New Roman" w:cs="Times New Roman"/>
          <w:color w:val="000000"/>
          <w:sz w:val="20"/>
          <w:szCs w:val="20"/>
        </w:rPr>
        <w:t xml:space="preserve">l </w:t>
      </w:r>
      <w:r w:rsidRPr="00786B9E">
        <w:rPr>
          <w:rFonts w:ascii="Times New Roman" w:hAnsi="Times New Roman" w:cs="Times New Roman"/>
          <w:color w:val="000000"/>
          <w:spacing w:val="15"/>
          <w:sz w:val="20"/>
          <w:szCs w:val="20"/>
        </w:rPr>
        <w:t>accoun</w:t>
      </w:r>
      <w:r w:rsidRPr="00786B9E">
        <w:rPr>
          <w:rFonts w:ascii="Times New Roman" w:hAnsi="Times New Roman" w:cs="Times New Roman"/>
          <w:color w:val="000000"/>
          <w:sz w:val="20"/>
          <w:szCs w:val="20"/>
        </w:rPr>
        <w:t xml:space="preserve">t </w:t>
      </w:r>
      <w:r w:rsidRPr="00786B9E">
        <w:rPr>
          <w:rFonts w:ascii="Times New Roman" w:hAnsi="Times New Roman" w:cs="Times New Roman"/>
          <w:color w:val="000000"/>
          <w:spacing w:val="15"/>
          <w:sz w:val="20"/>
          <w:szCs w:val="20"/>
        </w:rPr>
        <w:t>o</w:t>
      </w:r>
      <w:r w:rsidRPr="00786B9E">
        <w:rPr>
          <w:rFonts w:ascii="Times New Roman" w:hAnsi="Times New Roman" w:cs="Times New Roman"/>
          <w:color w:val="000000"/>
          <w:sz w:val="20"/>
          <w:szCs w:val="20"/>
        </w:rPr>
        <w:t xml:space="preserve">f </w:t>
      </w:r>
      <w:r w:rsidRPr="00786B9E">
        <w:rPr>
          <w:rFonts w:ascii="Times New Roman" w:hAnsi="Times New Roman" w:cs="Times New Roman"/>
          <w:color w:val="000000"/>
          <w:spacing w:val="15"/>
          <w:sz w:val="20"/>
          <w:szCs w:val="20"/>
        </w:rPr>
        <w:t>th</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firm</w:t>
      </w:r>
      <w:r w:rsidRPr="00786B9E">
        <w:rPr>
          <w:rFonts w:ascii="Times New Roman" w:hAnsi="Times New Roman" w:cs="Times New Roman"/>
          <w:color w:val="000000"/>
          <w:spacing w:val="-15"/>
          <w:sz w:val="20"/>
          <w:szCs w:val="20"/>
        </w:rPr>
        <w:t>’</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performanc</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vi</w:t>
      </w:r>
      <w:r w:rsidRPr="00786B9E">
        <w:rPr>
          <w:rFonts w:ascii="Times New Roman" w:hAnsi="Times New Roman" w:cs="Times New Roman"/>
          <w:color w:val="000000"/>
          <w:sz w:val="20"/>
          <w:szCs w:val="20"/>
        </w:rPr>
        <w:t xml:space="preserve">a </w:t>
      </w:r>
      <w:r w:rsidRPr="00786B9E">
        <w:rPr>
          <w:rFonts w:ascii="Times New Roman" w:hAnsi="Times New Roman" w:cs="Times New Roman"/>
          <w:color w:val="000000"/>
          <w:spacing w:val="15"/>
          <w:sz w:val="20"/>
          <w:szCs w:val="20"/>
        </w:rPr>
        <w:t>an annua</w:t>
      </w:r>
      <w:r w:rsidRPr="00786B9E">
        <w:rPr>
          <w:rFonts w:ascii="Times New Roman" w:hAnsi="Times New Roman" w:cs="Times New Roman"/>
          <w:color w:val="000000"/>
          <w:sz w:val="20"/>
          <w:szCs w:val="20"/>
        </w:rPr>
        <w:t xml:space="preserve">l </w:t>
      </w:r>
      <w:r w:rsidRPr="00786B9E">
        <w:rPr>
          <w:rFonts w:ascii="Times New Roman" w:hAnsi="Times New Roman" w:cs="Times New Roman"/>
          <w:color w:val="000000"/>
          <w:spacing w:val="15"/>
          <w:sz w:val="20"/>
          <w:szCs w:val="20"/>
        </w:rPr>
        <w:t>report</w:t>
      </w:r>
      <w:r w:rsidRPr="00786B9E">
        <w:rPr>
          <w:rFonts w:ascii="Times New Roman" w:hAnsi="Times New Roman" w:cs="Times New Roman"/>
          <w:color w:val="000000"/>
          <w:sz w:val="20"/>
          <w:szCs w:val="20"/>
        </w:rPr>
        <w:t xml:space="preserve">, </w:t>
      </w:r>
      <w:r w:rsidRPr="00786B9E">
        <w:rPr>
          <w:rFonts w:ascii="Times New Roman" w:hAnsi="Times New Roman" w:cs="Times New Roman"/>
          <w:color w:val="000000"/>
          <w:spacing w:val="15"/>
          <w:sz w:val="20"/>
          <w:szCs w:val="20"/>
        </w:rPr>
        <w:t>a</w:t>
      </w:r>
      <w:r w:rsidRPr="00786B9E">
        <w:rPr>
          <w:rFonts w:ascii="Times New Roman" w:hAnsi="Times New Roman" w:cs="Times New Roman"/>
          <w:color w:val="000000"/>
          <w:sz w:val="20"/>
          <w:szCs w:val="20"/>
        </w:rPr>
        <w:t xml:space="preserve">n </w:t>
      </w:r>
      <w:r w:rsidRPr="00786B9E">
        <w:rPr>
          <w:rFonts w:ascii="Times New Roman" w:hAnsi="Times New Roman" w:cs="Times New Roman"/>
          <w:color w:val="000000"/>
          <w:spacing w:val="15"/>
          <w:sz w:val="20"/>
          <w:szCs w:val="20"/>
        </w:rPr>
        <w:t>accoun</w:t>
      </w:r>
      <w:r w:rsidRPr="00786B9E">
        <w:rPr>
          <w:rFonts w:ascii="Times New Roman" w:hAnsi="Times New Roman" w:cs="Times New Roman"/>
          <w:color w:val="000000"/>
          <w:sz w:val="20"/>
          <w:szCs w:val="20"/>
        </w:rPr>
        <w:t xml:space="preserve">t </w:t>
      </w:r>
      <w:r w:rsidRPr="00786B9E">
        <w:rPr>
          <w:rFonts w:ascii="Times New Roman" w:hAnsi="Times New Roman" w:cs="Times New Roman"/>
          <w:color w:val="000000"/>
          <w:spacing w:val="15"/>
          <w:sz w:val="20"/>
          <w:szCs w:val="20"/>
        </w:rPr>
        <w:t>o</w:t>
      </w:r>
      <w:r w:rsidRPr="00786B9E">
        <w:rPr>
          <w:rFonts w:ascii="Times New Roman" w:hAnsi="Times New Roman" w:cs="Times New Roman"/>
          <w:color w:val="000000"/>
          <w:sz w:val="20"/>
          <w:szCs w:val="20"/>
        </w:rPr>
        <w:t xml:space="preserve">f </w:t>
      </w:r>
      <w:r w:rsidRPr="00786B9E">
        <w:rPr>
          <w:rFonts w:ascii="Times New Roman" w:hAnsi="Times New Roman" w:cs="Times New Roman"/>
          <w:color w:val="000000"/>
          <w:spacing w:val="15"/>
          <w:sz w:val="20"/>
          <w:szCs w:val="20"/>
        </w:rPr>
        <w:t>ho</w:t>
      </w:r>
      <w:r w:rsidRPr="00786B9E">
        <w:rPr>
          <w:rFonts w:ascii="Times New Roman" w:hAnsi="Times New Roman" w:cs="Times New Roman"/>
          <w:color w:val="000000"/>
          <w:sz w:val="20"/>
          <w:szCs w:val="20"/>
        </w:rPr>
        <w:t xml:space="preserve">w </w:t>
      </w:r>
      <w:r w:rsidRPr="00786B9E">
        <w:rPr>
          <w:rFonts w:ascii="Times New Roman" w:hAnsi="Times New Roman" w:cs="Times New Roman"/>
          <w:color w:val="000000"/>
          <w:spacing w:val="15"/>
          <w:sz w:val="20"/>
          <w:szCs w:val="20"/>
        </w:rPr>
        <w:t>th</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fir</w:t>
      </w:r>
      <w:r w:rsidRPr="00786B9E">
        <w:rPr>
          <w:rFonts w:ascii="Times New Roman" w:hAnsi="Times New Roman" w:cs="Times New Roman"/>
          <w:color w:val="000000"/>
          <w:sz w:val="20"/>
          <w:szCs w:val="20"/>
        </w:rPr>
        <w:t xml:space="preserve">m </w:t>
      </w:r>
      <w:r w:rsidRPr="00786B9E">
        <w:rPr>
          <w:rFonts w:ascii="Times New Roman" w:hAnsi="Times New Roman" w:cs="Times New Roman"/>
          <w:color w:val="000000"/>
          <w:spacing w:val="15"/>
          <w:sz w:val="20"/>
          <w:szCs w:val="20"/>
        </w:rPr>
        <w:t>respond</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to i</w:t>
      </w:r>
      <w:r w:rsidRPr="00786B9E">
        <w:rPr>
          <w:rFonts w:ascii="Times New Roman" w:hAnsi="Times New Roman" w:cs="Times New Roman"/>
          <w:color w:val="000000"/>
          <w:sz w:val="20"/>
          <w:szCs w:val="20"/>
        </w:rPr>
        <w:t xml:space="preserve">ts </w:t>
      </w:r>
      <w:r w:rsidRPr="00786B9E">
        <w:rPr>
          <w:rFonts w:ascii="Times New Roman" w:hAnsi="Times New Roman" w:cs="Times New Roman"/>
          <w:color w:val="000000"/>
          <w:spacing w:val="15"/>
          <w:sz w:val="20"/>
          <w:szCs w:val="20"/>
        </w:rPr>
        <w:t>ke</w:t>
      </w:r>
      <w:r w:rsidRPr="00786B9E">
        <w:rPr>
          <w:rFonts w:ascii="Times New Roman" w:hAnsi="Times New Roman" w:cs="Times New Roman"/>
          <w:color w:val="000000"/>
          <w:sz w:val="20"/>
          <w:szCs w:val="20"/>
        </w:rPr>
        <w:t xml:space="preserve">y </w:t>
      </w:r>
      <w:r w:rsidRPr="00786B9E">
        <w:rPr>
          <w:rFonts w:ascii="Times New Roman" w:hAnsi="Times New Roman" w:cs="Times New Roman"/>
          <w:color w:val="000000"/>
          <w:spacing w:val="15"/>
          <w:sz w:val="20"/>
          <w:szCs w:val="20"/>
        </w:rPr>
        <w:t>s</w:t>
      </w:r>
      <w:r w:rsidRPr="00786B9E">
        <w:rPr>
          <w:rFonts w:ascii="Times New Roman" w:hAnsi="Times New Roman" w:cs="Times New Roman"/>
          <w:color w:val="000000"/>
          <w:sz w:val="20"/>
          <w:szCs w:val="20"/>
        </w:rPr>
        <w:t>t</w:t>
      </w:r>
      <w:r w:rsidRPr="00786B9E">
        <w:rPr>
          <w:rFonts w:ascii="Times New Roman" w:hAnsi="Times New Roman" w:cs="Times New Roman"/>
          <w:color w:val="000000"/>
          <w:spacing w:val="15"/>
          <w:sz w:val="20"/>
          <w:szCs w:val="20"/>
        </w:rPr>
        <w:t>akeholde</w:t>
      </w:r>
      <w:r w:rsidRPr="00786B9E">
        <w:rPr>
          <w:rFonts w:ascii="Times New Roman" w:hAnsi="Times New Roman" w:cs="Times New Roman"/>
          <w:color w:val="000000"/>
          <w:sz w:val="20"/>
          <w:szCs w:val="20"/>
        </w:rPr>
        <w:t xml:space="preserve">r </w:t>
      </w:r>
      <w:r w:rsidRPr="00786B9E">
        <w:rPr>
          <w:rFonts w:ascii="Times New Roman" w:hAnsi="Times New Roman" w:cs="Times New Roman"/>
          <w:color w:val="000000"/>
          <w:spacing w:val="15"/>
          <w:sz w:val="20"/>
          <w:szCs w:val="20"/>
        </w:rPr>
        <w:t>grou</w:t>
      </w:r>
      <w:r w:rsidRPr="00786B9E">
        <w:rPr>
          <w:rFonts w:ascii="Times New Roman" w:hAnsi="Times New Roman" w:cs="Times New Roman"/>
          <w:color w:val="000000"/>
          <w:sz w:val="20"/>
          <w:szCs w:val="20"/>
        </w:rPr>
        <w:t xml:space="preserve">ps </w:t>
      </w:r>
      <w:r w:rsidRPr="00786B9E">
        <w:rPr>
          <w:rFonts w:ascii="Times New Roman" w:hAnsi="Times New Roman" w:cs="Times New Roman"/>
          <w:color w:val="000000"/>
          <w:spacing w:val="15"/>
          <w:sz w:val="20"/>
          <w:szCs w:val="20"/>
        </w:rPr>
        <w:t>vi</w:t>
      </w:r>
      <w:r w:rsidRPr="00786B9E">
        <w:rPr>
          <w:rFonts w:ascii="Times New Roman" w:hAnsi="Times New Roman" w:cs="Times New Roman"/>
          <w:color w:val="000000"/>
          <w:sz w:val="20"/>
          <w:szCs w:val="20"/>
        </w:rPr>
        <w:t xml:space="preserve">a </w:t>
      </w:r>
      <w:r w:rsidRPr="00786B9E">
        <w:rPr>
          <w:rFonts w:ascii="Times New Roman" w:hAnsi="Times New Roman" w:cs="Times New Roman"/>
          <w:color w:val="000000"/>
          <w:sz w:val="20"/>
          <w:szCs w:val="20"/>
        </w:rPr>
        <w:lastRenderedPageBreak/>
        <w:t xml:space="preserve">a </w:t>
      </w:r>
      <w:r w:rsidRPr="00786B9E">
        <w:rPr>
          <w:rFonts w:ascii="Times New Roman" w:hAnsi="Times New Roman" w:cs="Times New Roman"/>
          <w:color w:val="000000"/>
          <w:spacing w:val="15"/>
          <w:sz w:val="20"/>
          <w:szCs w:val="20"/>
        </w:rPr>
        <w:t>socia</w:t>
      </w:r>
      <w:r w:rsidRPr="00786B9E">
        <w:rPr>
          <w:rFonts w:ascii="Times New Roman" w:hAnsi="Times New Roman" w:cs="Times New Roman"/>
          <w:color w:val="000000"/>
          <w:sz w:val="20"/>
          <w:szCs w:val="20"/>
        </w:rPr>
        <w:t xml:space="preserve">l </w:t>
      </w:r>
      <w:r w:rsidRPr="00786B9E">
        <w:rPr>
          <w:rFonts w:ascii="Times New Roman" w:hAnsi="Times New Roman" w:cs="Times New Roman"/>
          <w:color w:val="000000"/>
          <w:spacing w:val="15"/>
          <w:sz w:val="20"/>
          <w:szCs w:val="20"/>
        </w:rPr>
        <w:t>audit</w:t>
      </w:r>
      <w:r w:rsidRPr="00786B9E">
        <w:rPr>
          <w:rFonts w:ascii="Times New Roman" w:hAnsi="Times New Roman" w:cs="Times New Roman"/>
          <w:color w:val="000000"/>
          <w:sz w:val="20"/>
          <w:szCs w:val="20"/>
        </w:rPr>
        <w:t xml:space="preserve">, </w:t>
      </w:r>
      <w:r w:rsidRPr="00786B9E">
        <w:rPr>
          <w:rFonts w:ascii="Times New Roman" w:hAnsi="Times New Roman" w:cs="Times New Roman"/>
          <w:color w:val="000000"/>
          <w:spacing w:val="15"/>
          <w:sz w:val="20"/>
          <w:szCs w:val="20"/>
        </w:rPr>
        <w:t>an</w:t>
      </w:r>
      <w:r w:rsidRPr="00786B9E">
        <w:rPr>
          <w:rFonts w:ascii="Times New Roman" w:hAnsi="Times New Roman" w:cs="Times New Roman"/>
          <w:color w:val="000000"/>
          <w:sz w:val="20"/>
          <w:szCs w:val="20"/>
        </w:rPr>
        <w:t xml:space="preserve">d a </w:t>
      </w:r>
      <w:r w:rsidRPr="00786B9E">
        <w:rPr>
          <w:rFonts w:ascii="Times New Roman" w:hAnsi="Times New Roman" w:cs="Times New Roman"/>
          <w:color w:val="000000"/>
          <w:spacing w:val="15"/>
          <w:sz w:val="20"/>
          <w:szCs w:val="20"/>
        </w:rPr>
        <w:t>strategi</w:t>
      </w:r>
      <w:r w:rsidRPr="00786B9E">
        <w:rPr>
          <w:rFonts w:ascii="Times New Roman" w:hAnsi="Times New Roman" w:cs="Times New Roman"/>
          <w:color w:val="000000"/>
          <w:sz w:val="20"/>
          <w:szCs w:val="20"/>
        </w:rPr>
        <w:t xml:space="preserve">c </w:t>
      </w:r>
      <w:r w:rsidRPr="00786B9E">
        <w:rPr>
          <w:rFonts w:ascii="Times New Roman" w:hAnsi="Times New Roman" w:cs="Times New Roman"/>
          <w:color w:val="000000"/>
          <w:spacing w:val="15"/>
          <w:sz w:val="20"/>
          <w:szCs w:val="20"/>
        </w:rPr>
        <w:t>pla</w:t>
      </w:r>
      <w:r w:rsidRPr="00786B9E">
        <w:rPr>
          <w:rFonts w:ascii="Times New Roman" w:hAnsi="Times New Roman" w:cs="Times New Roman"/>
          <w:color w:val="000000"/>
          <w:sz w:val="20"/>
          <w:szCs w:val="20"/>
        </w:rPr>
        <w:t xml:space="preserve">n </w:t>
      </w:r>
      <w:r w:rsidRPr="00786B9E">
        <w:rPr>
          <w:rFonts w:ascii="Times New Roman" w:hAnsi="Times New Roman" w:cs="Times New Roman"/>
          <w:color w:val="000000"/>
          <w:spacing w:val="15"/>
          <w:sz w:val="20"/>
          <w:szCs w:val="20"/>
        </w:rPr>
        <w:t>fo</w:t>
      </w:r>
      <w:r w:rsidRPr="00786B9E">
        <w:rPr>
          <w:rFonts w:ascii="Times New Roman" w:hAnsi="Times New Roman" w:cs="Times New Roman"/>
          <w:color w:val="000000"/>
          <w:sz w:val="20"/>
          <w:szCs w:val="20"/>
        </w:rPr>
        <w:t xml:space="preserve">r </w:t>
      </w:r>
      <w:r w:rsidRPr="00786B9E">
        <w:rPr>
          <w:rFonts w:ascii="Times New Roman" w:hAnsi="Times New Roman" w:cs="Times New Roman"/>
          <w:color w:val="000000"/>
          <w:spacing w:val="15"/>
          <w:sz w:val="20"/>
          <w:szCs w:val="20"/>
        </w:rPr>
        <w:t>th</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futur</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vi</w:t>
      </w:r>
      <w:r w:rsidRPr="00786B9E">
        <w:rPr>
          <w:rFonts w:ascii="Times New Roman" w:hAnsi="Times New Roman" w:cs="Times New Roman"/>
          <w:color w:val="000000"/>
          <w:sz w:val="20"/>
          <w:szCs w:val="20"/>
        </w:rPr>
        <w:t xml:space="preserve">a a </w:t>
      </w:r>
      <w:r w:rsidRPr="00786B9E">
        <w:rPr>
          <w:rFonts w:ascii="Times New Roman" w:hAnsi="Times New Roman" w:cs="Times New Roman"/>
          <w:color w:val="000000"/>
          <w:spacing w:val="15"/>
          <w:sz w:val="20"/>
          <w:szCs w:val="20"/>
        </w:rPr>
        <w:t>busines</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plan</w:t>
      </w:r>
      <w:r w:rsidRPr="00786B9E">
        <w:rPr>
          <w:rFonts w:ascii="Times New Roman" w:hAnsi="Times New Roman" w:cs="Times New Roman"/>
          <w:color w:val="000000"/>
          <w:sz w:val="20"/>
          <w:szCs w:val="20"/>
        </w:rPr>
        <w:t xml:space="preserve">. </w:t>
      </w:r>
      <w:r w:rsidRPr="00786B9E">
        <w:rPr>
          <w:rFonts w:ascii="Times New Roman" w:hAnsi="Times New Roman" w:cs="Times New Roman"/>
          <w:color w:val="000000"/>
          <w:spacing w:val="15"/>
          <w:sz w:val="20"/>
          <w:szCs w:val="20"/>
        </w:rPr>
        <w:t>Each studen</w:t>
      </w:r>
      <w:r w:rsidRPr="00786B9E">
        <w:rPr>
          <w:rFonts w:ascii="Times New Roman" w:hAnsi="Times New Roman" w:cs="Times New Roman"/>
          <w:color w:val="000000"/>
          <w:sz w:val="20"/>
          <w:szCs w:val="20"/>
        </w:rPr>
        <w:t xml:space="preserve">t </w:t>
      </w:r>
      <w:r w:rsidRPr="00786B9E">
        <w:rPr>
          <w:rFonts w:ascii="Times New Roman" w:hAnsi="Times New Roman" w:cs="Times New Roman"/>
          <w:color w:val="000000"/>
          <w:spacing w:val="15"/>
          <w:sz w:val="20"/>
          <w:szCs w:val="20"/>
        </w:rPr>
        <w:t>i</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expecte</w:t>
      </w:r>
      <w:r w:rsidRPr="00786B9E">
        <w:rPr>
          <w:rFonts w:ascii="Times New Roman" w:hAnsi="Times New Roman" w:cs="Times New Roman"/>
          <w:color w:val="000000"/>
          <w:sz w:val="20"/>
          <w:szCs w:val="20"/>
        </w:rPr>
        <w:t xml:space="preserve">d </w:t>
      </w:r>
      <w:r w:rsidRPr="00786B9E">
        <w:rPr>
          <w:rFonts w:ascii="Times New Roman" w:hAnsi="Times New Roman" w:cs="Times New Roman"/>
          <w:color w:val="000000"/>
          <w:spacing w:val="15"/>
          <w:sz w:val="20"/>
          <w:szCs w:val="20"/>
        </w:rPr>
        <w:t>t</w:t>
      </w:r>
      <w:r w:rsidRPr="00786B9E">
        <w:rPr>
          <w:rFonts w:ascii="Times New Roman" w:hAnsi="Times New Roman" w:cs="Times New Roman"/>
          <w:color w:val="000000"/>
          <w:sz w:val="20"/>
          <w:szCs w:val="20"/>
        </w:rPr>
        <w:t xml:space="preserve">o </w:t>
      </w:r>
      <w:r w:rsidRPr="00786B9E">
        <w:rPr>
          <w:rFonts w:ascii="Times New Roman" w:hAnsi="Times New Roman" w:cs="Times New Roman"/>
          <w:color w:val="000000"/>
          <w:spacing w:val="15"/>
          <w:sz w:val="20"/>
          <w:szCs w:val="20"/>
        </w:rPr>
        <w:t>demonstrat</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master</w:t>
      </w:r>
      <w:r w:rsidRPr="00786B9E">
        <w:rPr>
          <w:rFonts w:ascii="Times New Roman" w:hAnsi="Times New Roman" w:cs="Times New Roman"/>
          <w:color w:val="000000"/>
          <w:sz w:val="20"/>
          <w:szCs w:val="20"/>
        </w:rPr>
        <w:t xml:space="preserve">y </w:t>
      </w:r>
      <w:r w:rsidRPr="00786B9E">
        <w:rPr>
          <w:rFonts w:ascii="Times New Roman" w:hAnsi="Times New Roman" w:cs="Times New Roman"/>
          <w:color w:val="000000"/>
          <w:spacing w:val="15"/>
          <w:sz w:val="20"/>
          <w:szCs w:val="20"/>
        </w:rPr>
        <w:t>o</w:t>
      </w:r>
      <w:r w:rsidRPr="00786B9E">
        <w:rPr>
          <w:rFonts w:ascii="Times New Roman" w:hAnsi="Times New Roman" w:cs="Times New Roman"/>
          <w:color w:val="000000"/>
          <w:sz w:val="20"/>
          <w:szCs w:val="20"/>
        </w:rPr>
        <w:t xml:space="preserve">f </w:t>
      </w:r>
      <w:r w:rsidRPr="00786B9E">
        <w:rPr>
          <w:rFonts w:ascii="Times New Roman" w:hAnsi="Times New Roman" w:cs="Times New Roman"/>
          <w:color w:val="000000"/>
          <w:spacing w:val="15"/>
          <w:sz w:val="20"/>
          <w:szCs w:val="20"/>
        </w:rPr>
        <w:t>the essentia</w:t>
      </w:r>
      <w:r w:rsidRPr="00786B9E">
        <w:rPr>
          <w:rFonts w:ascii="Times New Roman" w:hAnsi="Times New Roman" w:cs="Times New Roman"/>
          <w:color w:val="000000"/>
          <w:sz w:val="20"/>
          <w:szCs w:val="20"/>
        </w:rPr>
        <w:t xml:space="preserve">l </w:t>
      </w:r>
      <w:r w:rsidRPr="00786B9E">
        <w:rPr>
          <w:rFonts w:ascii="Times New Roman" w:hAnsi="Times New Roman" w:cs="Times New Roman"/>
          <w:color w:val="000000"/>
          <w:spacing w:val="15"/>
          <w:sz w:val="20"/>
          <w:szCs w:val="20"/>
        </w:rPr>
        <w:t>tool</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o</w:t>
      </w:r>
      <w:r w:rsidRPr="00786B9E">
        <w:rPr>
          <w:rFonts w:ascii="Times New Roman" w:hAnsi="Times New Roman" w:cs="Times New Roman"/>
          <w:color w:val="000000"/>
          <w:sz w:val="20"/>
          <w:szCs w:val="20"/>
        </w:rPr>
        <w:t xml:space="preserve">f </w:t>
      </w:r>
      <w:r w:rsidRPr="00786B9E">
        <w:rPr>
          <w:rFonts w:ascii="Times New Roman" w:hAnsi="Times New Roman" w:cs="Times New Roman"/>
          <w:color w:val="000000"/>
          <w:spacing w:val="15"/>
          <w:sz w:val="20"/>
          <w:szCs w:val="20"/>
        </w:rPr>
        <w:t>th</w:t>
      </w:r>
      <w:r w:rsidRPr="00786B9E">
        <w:rPr>
          <w:rFonts w:ascii="Times New Roman" w:hAnsi="Times New Roman" w:cs="Times New Roman"/>
          <w:color w:val="000000"/>
          <w:sz w:val="20"/>
          <w:szCs w:val="20"/>
        </w:rPr>
        <w:t xml:space="preserve">e </w:t>
      </w:r>
      <w:r w:rsidRPr="00786B9E">
        <w:rPr>
          <w:rFonts w:ascii="Times New Roman" w:hAnsi="Times New Roman" w:cs="Times New Roman"/>
          <w:color w:val="000000"/>
          <w:spacing w:val="15"/>
          <w:sz w:val="20"/>
          <w:szCs w:val="20"/>
        </w:rPr>
        <w:t>busines</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discipline</w:t>
      </w:r>
      <w:r w:rsidRPr="00786B9E">
        <w:rPr>
          <w:rFonts w:ascii="Times New Roman" w:hAnsi="Times New Roman" w:cs="Times New Roman"/>
          <w:color w:val="000000"/>
          <w:sz w:val="20"/>
          <w:szCs w:val="20"/>
        </w:rPr>
        <w:t xml:space="preserve">s </w:t>
      </w:r>
      <w:r w:rsidRPr="00786B9E">
        <w:rPr>
          <w:rFonts w:ascii="Times New Roman" w:hAnsi="Times New Roman" w:cs="Times New Roman"/>
          <w:color w:val="000000"/>
          <w:spacing w:val="15"/>
          <w:sz w:val="20"/>
          <w:szCs w:val="20"/>
        </w:rPr>
        <w:t>an</w:t>
      </w:r>
      <w:r w:rsidRPr="00786B9E">
        <w:rPr>
          <w:rFonts w:ascii="Times New Roman" w:hAnsi="Times New Roman" w:cs="Times New Roman"/>
          <w:color w:val="000000"/>
          <w:sz w:val="20"/>
          <w:szCs w:val="20"/>
        </w:rPr>
        <w:t xml:space="preserve">d </w:t>
      </w:r>
      <w:r w:rsidRPr="00786B9E">
        <w:rPr>
          <w:rFonts w:ascii="Times New Roman" w:hAnsi="Times New Roman" w:cs="Times New Roman"/>
          <w:color w:val="000000"/>
          <w:spacing w:val="15"/>
          <w:sz w:val="20"/>
          <w:szCs w:val="20"/>
        </w:rPr>
        <w:t xml:space="preserve">an </w:t>
      </w:r>
      <w:r w:rsidRPr="00786B9E">
        <w:rPr>
          <w:rFonts w:ascii="Times New Roman" w:hAnsi="Times New Roman" w:cs="Times New Roman"/>
          <w:color w:val="000000"/>
          <w:sz w:val="20"/>
          <w:szCs w:val="20"/>
        </w:rPr>
        <w:t>unders</w:t>
      </w:r>
      <w:r w:rsidRPr="00786B9E">
        <w:rPr>
          <w:rFonts w:ascii="Times New Roman" w:hAnsi="Times New Roman" w:cs="Times New Roman"/>
          <w:color w:val="000000"/>
          <w:spacing w:val="-15"/>
          <w:sz w:val="20"/>
          <w:szCs w:val="20"/>
        </w:rPr>
        <w:t>t</w:t>
      </w:r>
      <w:r w:rsidRPr="00786B9E">
        <w:rPr>
          <w:rFonts w:ascii="Times New Roman" w:hAnsi="Times New Roman" w:cs="Times New Roman"/>
          <w:color w:val="000000"/>
          <w:sz w:val="20"/>
          <w:szCs w:val="20"/>
        </w:rPr>
        <w:t>anding</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of</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marke</w:t>
      </w:r>
      <w:r w:rsidRPr="00786B9E">
        <w:rPr>
          <w:rFonts w:ascii="Times New Roman" w:hAnsi="Times New Roman" w:cs="Times New Roman"/>
          <w:color w:val="000000"/>
          <w:spacing w:val="-15"/>
          <w:sz w:val="20"/>
          <w:szCs w:val="20"/>
        </w:rPr>
        <w:t>t</w:t>
      </w:r>
      <w:r w:rsidRPr="00786B9E">
        <w:rPr>
          <w:rFonts w:ascii="Times New Roman" w:hAnsi="Times New Roman" w:cs="Times New Roman"/>
          <w:color w:val="000000"/>
          <w:sz w:val="20"/>
          <w:szCs w:val="20"/>
        </w:rPr>
        <w:t>s</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and</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the</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external</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z w:val="20"/>
          <w:szCs w:val="20"/>
        </w:rPr>
        <w:t xml:space="preserve">environment. </w:t>
      </w:r>
      <w:r w:rsidRPr="00786B9E">
        <w:rPr>
          <w:rFonts w:ascii="Times New Roman" w:hAnsi="Times New Roman" w:cs="Times New Roman"/>
          <w:color w:val="000000"/>
          <w:spacing w:val="-15"/>
          <w:sz w:val="20"/>
          <w:szCs w:val="20"/>
        </w:rPr>
        <w:t>Prerequisites</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35"/>
          <w:sz w:val="20"/>
          <w:szCs w:val="20"/>
        </w:rPr>
        <w:t xml:space="preserve"> </w:t>
      </w:r>
      <w:r w:rsidRPr="00786B9E">
        <w:rPr>
          <w:rFonts w:ascii="Times New Roman" w:hAnsi="Times New Roman" w:cs="Times New Roman"/>
          <w:color w:val="000000"/>
          <w:spacing w:val="-15"/>
          <w:sz w:val="20"/>
          <w:szCs w:val="20"/>
        </w:rPr>
        <w:t>ACC</w:t>
      </w:r>
      <w:r w:rsidRPr="00786B9E">
        <w:rPr>
          <w:rFonts w:ascii="Times New Roman" w:hAnsi="Times New Roman" w:cs="Times New Roman"/>
          <w:color w:val="000000"/>
          <w:sz w:val="20"/>
          <w:szCs w:val="20"/>
        </w:rPr>
        <w:t>T</w:t>
      </w:r>
      <w:r w:rsidRPr="00786B9E">
        <w:rPr>
          <w:rFonts w:ascii="Times New Roman" w:hAnsi="Times New Roman" w:cs="Times New Roman"/>
          <w:color w:val="000000"/>
          <w:spacing w:val="-35"/>
          <w:sz w:val="20"/>
          <w:szCs w:val="20"/>
        </w:rPr>
        <w:t xml:space="preserve"> </w:t>
      </w:r>
      <w:r w:rsidRPr="00786B9E">
        <w:rPr>
          <w:rFonts w:ascii="Times New Roman" w:hAnsi="Times New Roman" w:cs="Times New Roman"/>
          <w:color w:val="000000"/>
          <w:spacing w:val="-15"/>
          <w:sz w:val="20"/>
          <w:szCs w:val="20"/>
        </w:rPr>
        <w:t>620</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FI</w:t>
      </w:r>
      <w:r w:rsidRPr="00786B9E">
        <w:rPr>
          <w:rFonts w:ascii="Times New Roman" w:hAnsi="Times New Roman" w:cs="Times New Roman"/>
          <w:color w:val="000000"/>
          <w:sz w:val="20"/>
          <w:szCs w:val="20"/>
        </w:rPr>
        <w:t>N</w:t>
      </w:r>
      <w:r w:rsidRPr="00786B9E">
        <w:rPr>
          <w:rFonts w:ascii="Times New Roman" w:hAnsi="Times New Roman" w:cs="Times New Roman"/>
          <w:color w:val="000000"/>
          <w:spacing w:val="-15"/>
          <w:sz w:val="20"/>
          <w:szCs w:val="20"/>
        </w:rPr>
        <w:t xml:space="preserve"> 600</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MGM</w:t>
      </w:r>
      <w:r w:rsidRPr="00786B9E">
        <w:rPr>
          <w:rFonts w:ascii="Times New Roman" w:hAnsi="Times New Roman" w:cs="Times New Roman"/>
          <w:color w:val="000000"/>
          <w:sz w:val="20"/>
          <w:szCs w:val="20"/>
        </w:rPr>
        <w:t>T</w:t>
      </w:r>
      <w:r w:rsidRPr="00786B9E">
        <w:rPr>
          <w:rFonts w:ascii="Times New Roman" w:hAnsi="Times New Roman" w:cs="Times New Roman"/>
          <w:color w:val="000000"/>
          <w:spacing w:val="-35"/>
          <w:sz w:val="20"/>
          <w:szCs w:val="20"/>
        </w:rPr>
        <w:t xml:space="preserve"> </w:t>
      </w:r>
      <w:r w:rsidRPr="00786B9E">
        <w:rPr>
          <w:rFonts w:ascii="Times New Roman" w:hAnsi="Times New Roman" w:cs="Times New Roman"/>
          <w:color w:val="000000"/>
          <w:spacing w:val="-15"/>
          <w:sz w:val="20"/>
          <w:szCs w:val="20"/>
        </w:rPr>
        <w:t>600</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602</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605,</w:t>
      </w:r>
      <w:r w:rsidRPr="00786B9E">
        <w:rPr>
          <w:rFonts w:ascii="Times New Roman" w:hAnsi="Times New Roman" w:cs="Times New Roman"/>
          <w:color w:val="000000"/>
          <w:sz w:val="20"/>
          <w:szCs w:val="20"/>
        </w:rPr>
        <w:t xml:space="preserve"> </w:t>
      </w:r>
      <w:r w:rsidRPr="00786B9E">
        <w:rPr>
          <w:rFonts w:ascii="Times New Roman" w:hAnsi="Times New Roman" w:cs="Times New Roman"/>
          <w:color w:val="000000"/>
          <w:spacing w:val="15"/>
          <w:sz w:val="20"/>
          <w:szCs w:val="20"/>
        </w:rPr>
        <w:t>690</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MI</w:t>
      </w:r>
      <w:r w:rsidRPr="00786B9E">
        <w:rPr>
          <w:rFonts w:ascii="Times New Roman" w:hAnsi="Times New Roman" w:cs="Times New Roman"/>
          <w:color w:val="000000"/>
          <w:sz w:val="20"/>
          <w:szCs w:val="20"/>
        </w:rPr>
        <w:t>S</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610</w:t>
      </w:r>
      <w:r w:rsidRPr="00786B9E">
        <w:rPr>
          <w:rFonts w:ascii="Times New Roman" w:hAnsi="Times New Roman" w:cs="Times New Roman"/>
          <w:color w:val="000000"/>
          <w:sz w:val="20"/>
          <w:szCs w:val="20"/>
        </w:rPr>
        <w:t>,</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MKT</w:t>
      </w:r>
      <w:r w:rsidRPr="00786B9E">
        <w:rPr>
          <w:rFonts w:ascii="Times New Roman" w:hAnsi="Times New Roman" w:cs="Times New Roman"/>
          <w:color w:val="000000"/>
          <w:sz w:val="20"/>
          <w:szCs w:val="20"/>
        </w:rPr>
        <w:t>G</w:t>
      </w:r>
      <w:r w:rsidRPr="00786B9E">
        <w:rPr>
          <w:rFonts w:ascii="Times New Roman" w:hAnsi="Times New Roman" w:cs="Times New Roman"/>
          <w:color w:val="000000"/>
          <w:spacing w:val="-15"/>
          <w:sz w:val="20"/>
          <w:szCs w:val="20"/>
        </w:rPr>
        <w:t xml:space="preserve"> </w:t>
      </w:r>
      <w:r w:rsidRPr="00786B9E">
        <w:rPr>
          <w:rFonts w:ascii="Times New Roman" w:hAnsi="Times New Roman" w:cs="Times New Roman"/>
          <w:color w:val="000000"/>
          <w:spacing w:val="15"/>
          <w:sz w:val="20"/>
          <w:szCs w:val="20"/>
        </w:rPr>
        <w:t>600.</w:t>
      </w: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786B9E" w:rsidRPr="00786B9E" w:rsidRDefault="00786B9E" w:rsidP="00786B9E">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9E"/>
    <w:rsid w:val="006C6C57"/>
    <w:rsid w:val="00786B9E"/>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7622</Characters>
  <Application>Microsoft Office Word</Application>
  <DocSecurity>0</DocSecurity>
  <Lines>63</Lines>
  <Paragraphs>17</Paragraphs>
  <ScaleCrop>false</ScaleCrop>
  <Company>California State University, Bakersfield</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2013-09-05T15:40:00Z</dcterms:created>
  <dcterms:modified xsi:type="dcterms:W3CDTF">2013-09-05T15:41:00Z</dcterms:modified>
</cp:coreProperties>
</file>